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689" w14:textId="77777777" w:rsidR="008F3EF1" w:rsidRPr="00BC3AFC" w:rsidRDefault="008F3EF1" w:rsidP="00BA2F4A">
      <w:pPr>
        <w:pStyle w:val="TOC1"/>
      </w:pPr>
    </w:p>
    <w:p w14:paraId="2C5D2364" w14:textId="77777777" w:rsidR="008F3EF1" w:rsidRPr="00BC3AFC" w:rsidRDefault="008F3EF1" w:rsidP="00196F11">
      <w:pPr>
        <w:rPr>
          <w:rFonts w:asciiTheme="minorHAnsi" w:hAnsiTheme="minorHAnsi" w:cstheme="minorHAnsi"/>
          <w:b/>
          <w:bCs/>
        </w:rPr>
      </w:pPr>
    </w:p>
    <w:p w14:paraId="0C238348" w14:textId="77777777" w:rsidR="008F3EF1" w:rsidRPr="00BC3AFC" w:rsidRDefault="008F3EF1" w:rsidP="00196F11">
      <w:pPr>
        <w:rPr>
          <w:rFonts w:asciiTheme="minorHAnsi" w:hAnsiTheme="minorHAnsi" w:cstheme="minorHAnsi"/>
          <w:b/>
          <w:bCs/>
        </w:rPr>
      </w:pPr>
    </w:p>
    <w:p w14:paraId="49700D5D" w14:textId="77777777" w:rsidR="008F3EF1" w:rsidRPr="00BC3AFC" w:rsidRDefault="008F3EF1" w:rsidP="00196F11">
      <w:pPr>
        <w:rPr>
          <w:rFonts w:asciiTheme="minorHAnsi" w:hAnsiTheme="minorHAnsi" w:cstheme="minorHAnsi"/>
          <w:b/>
          <w:bCs/>
        </w:rPr>
      </w:pPr>
    </w:p>
    <w:p w14:paraId="6ABD8911" w14:textId="77777777" w:rsidR="008F3EF1" w:rsidRPr="00BC3AFC" w:rsidRDefault="008F3EF1" w:rsidP="00196F11">
      <w:pPr>
        <w:rPr>
          <w:rFonts w:asciiTheme="minorHAnsi" w:hAnsiTheme="minorHAnsi" w:cstheme="minorHAnsi"/>
          <w:b/>
          <w:bCs/>
        </w:rPr>
      </w:pPr>
    </w:p>
    <w:p w14:paraId="04403AAE" w14:textId="77777777" w:rsidR="008F3EF1" w:rsidRPr="00BC3AFC" w:rsidRDefault="0003059A" w:rsidP="00196F11">
      <w:pPr>
        <w:jc w:val="center"/>
        <w:rPr>
          <w:rFonts w:asciiTheme="minorHAnsi" w:hAnsiTheme="minorHAnsi" w:cstheme="minorHAnsi"/>
          <w:b/>
          <w:bCs/>
          <w:sz w:val="72"/>
          <w:szCs w:val="72"/>
        </w:rPr>
      </w:pPr>
      <w:r w:rsidRPr="00BC3AFC">
        <w:rPr>
          <w:rFonts w:asciiTheme="minorHAnsi" w:hAnsiTheme="minorHAnsi" w:cstheme="minorHAnsi"/>
          <w:b/>
          <w:bCs/>
          <w:sz w:val="72"/>
          <w:szCs w:val="72"/>
        </w:rPr>
        <w:t>University of Virginia</w:t>
      </w:r>
    </w:p>
    <w:p w14:paraId="2F17CF19" w14:textId="77777777" w:rsidR="000B5B4F" w:rsidRPr="00BC3AFC" w:rsidRDefault="000B5B4F" w:rsidP="000B5B4F">
      <w:pPr>
        <w:pStyle w:val="Default"/>
        <w:rPr>
          <w:rFonts w:asciiTheme="minorHAnsi" w:hAnsiTheme="minorHAnsi" w:cstheme="minorHAnsi"/>
        </w:rPr>
      </w:pPr>
    </w:p>
    <w:p w14:paraId="3F70BA2A" w14:textId="77777777" w:rsidR="000B5B4F" w:rsidRPr="00BC3AFC" w:rsidRDefault="000B5B4F" w:rsidP="000B5B4F">
      <w:pPr>
        <w:pStyle w:val="Default"/>
        <w:rPr>
          <w:rFonts w:asciiTheme="minorHAnsi" w:hAnsiTheme="minorHAnsi" w:cstheme="minorHAnsi"/>
        </w:rPr>
      </w:pPr>
    </w:p>
    <w:p w14:paraId="62A2AD0E" w14:textId="77777777" w:rsidR="008F3EF1" w:rsidRPr="00BC3AFC" w:rsidRDefault="000B5B4F" w:rsidP="00196F11">
      <w:pPr>
        <w:jc w:val="center"/>
        <w:rPr>
          <w:rFonts w:asciiTheme="minorHAnsi" w:hAnsiTheme="minorHAnsi" w:cstheme="minorHAnsi"/>
          <w:b/>
          <w:bCs/>
          <w:sz w:val="56"/>
          <w:szCs w:val="56"/>
        </w:rPr>
      </w:pPr>
      <w:r w:rsidRPr="00BC3AFC">
        <w:rPr>
          <w:rFonts w:asciiTheme="minorHAnsi" w:hAnsiTheme="minorHAnsi" w:cstheme="minorHAnsi"/>
          <w:b/>
          <w:bCs/>
          <w:sz w:val="56"/>
          <w:szCs w:val="56"/>
        </w:rPr>
        <w:t xml:space="preserve">IRB-HSR </w:t>
      </w:r>
      <w:r w:rsidR="001C404D" w:rsidRPr="00BC3AFC">
        <w:rPr>
          <w:rFonts w:asciiTheme="minorHAnsi" w:hAnsiTheme="minorHAnsi" w:cstheme="minorHAnsi"/>
          <w:b/>
          <w:bCs/>
          <w:sz w:val="56"/>
          <w:szCs w:val="56"/>
        </w:rPr>
        <w:t xml:space="preserve">Board </w:t>
      </w:r>
      <w:r w:rsidR="00447BF8" w:rsidRPr="00BC3AFC">
        <w:rPr>
          <w:rFonts w:asciiTheme="minorHAnsi" w:hAnsiTheme="minorHAnsi" w:cstheme="minorHAnsi"/>
          <w:b/>
          <w:bCs/>
          <w:sz w:val="56"/>
          <w:szCs w:val="56"/>
        </w:rPr>
        <w:t>Member</w:t>
      </w:r>
      <w:r w:rsidR="004F53BB" w:rsidRPr="00BC3AFC">
        <w:rPr>
          <w:rFonts w:asciiTheme="minorHAnsi" w:hAnsiTheme="minorHAnsi" w:cstheme="minorHAnsi"/>
          <w:b/>
          <w:bCs/>
          <w:sz w:val="56"/>
          <w:szCs w:val="56"/>
        </w:rPr>
        <w:t>'s</w:t>
      </w:r>
      <w:r w:rsidR="00447BF8" w:rsidRPr="00BC3AFC">
        <w:rPr>
          <w:rFonts w:asciiTheme="minorHAnsi" w:hAnsiTheme="minorHAnsi" w:cstheme="minorHAnsi"/>
          <w:b/>
          <w:bCs/>
          <w:sz w:val="56"/>
          <w:szCs w:val="56"/>
        </w:rPr>
        <w:t xml:space="preserve"> Guidance</w:t>
      </w:r>
    </w:p>
    <w:p w14:paraId="15D5DD16" w14:textId="77777777" w:rsidR="008F3EF1" w:rsidRPr="00BC3AFC" w:rsidRDefault="008F3EF1" w:rsidP="00196F11">
      <w:pPr>
        <w:jc w:val="center"/>
        <w:rPr>
          <w:rFonts w:asciiTheme="minorHAnsi" w:hAnsiTheme="minorHAnsi" w:cstheme="minorHAnsi"/>
          <w:sz w:val="72"/>
          <w:szCs w:val="72"/>
        </w:rPr>
      </w:pPr>
    </w:p>
    <w:p w14:paraId="488F5727" w14:textId="77777777" w:rsidR="008F3EF1" w:rsidRPr="00BC3AFC" w:rsidRDefault="008F3EF1" w:rsidP="00196F11">
      <w:pPr>
        <w:jc w:val="center"/>
        <w:rPr>
          <w:rFonts w:asciiTheme="minorHAnsi" w:hAnsiTheme="minorHAnsi" w:cstheme="minorHAnsi"/>
          <w:sz w:val="72"/>
          <w:szCs w:val="72"/>
        </w:rPr>
      </w:pPr>
    </w:p>
    <w:p w14:paraId="3E0F5BEB" w14:textId="77777777" w:rsidR="008F3EF1" w:rsidRPr="00BC3AFC" w:rsidRDefault="008F3EF1" w:rsidP="00196F11">
      <w:pPr>
        <w:jc w:val="center"/>
        <w:rPr>
          <w:rFonts w:asciiTheme="minorHAnsi" w:hAnsiTheme="minorHAnsi" w:cstheme="minorHAnsi"/>
          <w:sz w:val="72"/>
          <w:szCs w:val="72"/>
        </w:rPr>
      </w:pPr>
    </w:p>
    <w:p w14:paraId="6E461DA9" w14:textId="77777777" w:rsidR="008F3EF1" w:rsidRPr="00BC3AFC" w:rsidRDefault="008F3EF1" w:rsidP="00196F11">
      <w:pPr>
        <w:rPr>
          <w:rFonts w:asciiTheme="minorHAnsi" w:hAnsiTheme="minorHAnsi" w:cstheme="minorHAnsi"/>
        </w:rPr>
      </w:pPr>
    </w:p>
    <w:p w14:paraId="12ECCDB0" w14:textId="77777777" w:rsidR="008F3EF1" w:rsidRPr="00BC3AFC" w:rsidRDefault="008F3EF1" w:rsidP="00196F11">
      <w:pPr>
        <w:rPr>
          <w:rFonts w:asciiTheme="minorHAnsi" w:hAnsiTheme="minorHAnsi" w:cstheme="minorHAnsi"/>
        </w:rPr>
      </w:pPr>
    </w:p>
    <w:p w14:paraId="219BA4FE" w14:textId="77777777" w:rsidR="009C24E0" w:rsidRPr="00BC3AFC" w:rsidRDefault="000E1B8B" w:rsidP="008F003D">
      <w:pPr>
        <w:rPr>
          <w:rFonts w:asciiTheme="minorHAnsi" w:hAnsiTheme="minorHAnsi" w:cstheme="minorHAnsi"/>
        </w:rPr>
      </w:pPr>
      <w:r w:rsidRPr="00BC3AFC">
        <w:rPr>
          <w:rFonts w:asciiTheme="minorHAnsi" w:hAnsiTheme="minorHAnsi" w:cstheme="minorHAnsi"/>
        </w:rPr>
        <w:br w:type="page"/>
      </w:r>
    </w:p>
    <w:p w14:paraId="6B1565C2" w14:textId="77777777" w:rsidR="000F3F61" w:rsidRPr="00BC3AFC" w:rsidRDefault="000F3F61">
      <w:pPr>
        <w:pStyle w:val="TOCHeading"/>
        <w:rPr>
          <w:rFonts w:asciiTheme="minorHAnsi" w:hAnsiTheme="minorHAnsi" w:cstheme="minorHAnsi"/>
        </w:rPr>
      </w:pPr>
      <w:r w:rsidRPr="00BC3AFC">
        <w:rPr>
          <w:rFonts w:asciiTheme="minorHAnsi" w:hAnsiTheme="minorHAnsi" w:cstheme="minorHAnsi"/>
        </w:rPr>
        <w:lastRenderedPageBreak/>
        <w:t>Contents</w:t>
      </w:r>
    </w:p>
    <w:p w14:paraId="362B51F4" w14:textId="6E07EF14" w:rsidR="00A518A0" w:rsidRPr="00BC3AFC" w:rsidRDefault="000F3F61" w:rsidP="00BA2F4A">
      <w:pPr>
        <w:pStyle w:val="TOC1"/>
        <w:rPr>
          <w:rFonts w:eastAsiaTheme="minorEastAsia"/>
          <w:noProof/>
          <w:sz w:val="22"/>
          <w:szCs w:val="22"/>
        </w:rPr>
      </w:pPr>
      <w:r w:rsidRPr="00BC3AFC">
        <w:fldChar w:fldCharType="begin"/>
      </w:r>
      <w:r w:rsidRPr="00BC3AFC">
        <w:instrText xml:space="preserve"> TOC \o "1-3" \h \z \u </w:instrText>
      </w:r>
      <w:r w:rsidRPr="00BC3AFC">
        <w:fldChar w:fldCharType="separate"/>
      </w:r>
      <w:hyperlink w:anchor="_Toc79064646" w:history="1">
        <w:r w:rsidR="00A518A0" w:rsidRPr="00BC3AFC">
          <w:rPr>
            <w:rStyle w:val="Hyperlink"/>
            <w:rFonts w:asciiTheme="minorHAnsi" w:hAnsiTheme="minorHAnsi" w:cstheme="minorHAnsi"/>
            <w:b/>
            <w:noProof/>
          </w:rPr>
          <w:t>Introduction to the Institutional Review Boards (IRBs) Structure at UVA and Your Role as a Member</w:t>
        </w:r>
        <w:r w:rsidR="00A518A0" w:rsidRPr="00BC3AFC">
          <w:rPr>
            <w:noProof/>
            <w:webHidden/>
          </w:rPr>
          <w:tab/>
        </w:r>
        <w:r w:rsidR="00A518A0" w:rsidRPr="00BC3AFC">
          <w:rPr>
            <w:noProof/>
            <w:webHidden/>
          </w:rPr>
          <w:fldChar w:fldCharType="begin"/>
        </w:r>
        <w:r w:rsidR="00A518A0" w:rsidRPr="00BC3AFC">
          <w:rPr>
            <w:noProof/>
            <w:webHidden/>
          </w:rPr>
          <w:instrText xml:space="preserve"> PAGEREF _Toc79064646 \h </w:instrText>
        </w:r>
        <w:r w:rsidR="00A518A0" w:rsidRPr="00BC3AFC">
          <w:rPr>
            <w:noProof/>
            <w:webHidden/>
          </w:rPr>
        </w:r>
        <w:r w:rsidR="00A518A0" w:rsidRPr="00BC3AFC">
          <w:rPr>
            <w:noProof/>
            <w:webHidden/>
          </w:rPr>
          <w:fldChar w:fldCharType="separate"/>
        </w:r>
        <w:r w:rsidR="00A518A0" w:rsidRPr="00BC3AFC">
          <w:rPr>
            <w:noProof/>
            <w:webHidden/>
          </w:rPr>
          <w:t>4</w:t>
        </w:r>
        <w:r w:rsidR="00A518A0" w:rsidRPr="00BC3AFC">
          <w:rPr>
            <w:noProof/>
            <w:webHidden/>
          </w:rPr>
          <w:fldChar w:fldCharType="end"/>
        </w:r>
      </w:hyperlink>
    </w:p>
    <w:p w14:paraId="36F3D41C" w14:textId="7E55B456" w:rsidR="00A518A0" w:rsidRPr="00BC3AFC" w:rsidRDefault="00BC3AFC">
      <w:pPr>
        <w:pStyle w:val="TOC2"/>
        <w:tabs>
          <w:tab w:val="right" w:leader="dot" w:pos="10790"/>
        </w:tabs>
        <w:rPr>
          <w:rFonts w:asciiTheme="minorHAnsi" w:eastAsiaTheme="minorEastAsia" w:hAnsiTheme="minorHAnsi" w:cstheme="minorHAnsi"/>
          <w:noProof/>
          <w:sz w:val="22"/>
          <w:szCs w:val="22"/>
        </w:rPr>
      </w:pPr>
      <w:hyperlink w:anchor="_Toc79064647" w:history="1">
        <w:r w:rsidR="00A518A0" w:rsidRPr="00BC3AFC">
          <w:rPr>
            <w:rStyle w:val="Hyperlink"/>
            <w:rFonts w:asciiTheme="minorHAnsi" w:hAnsiTheme="minorHAnsi" w:cstheme="minorHAnsi"/>
            <w:noProof/>
          </w:rPr>
          <w:t>Preface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_Toc79064647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w:t>
        </w:r>
        <w:r w:rsidR="00A518A0" w:rsidRPr="00BC3AFC">
          <w:rPr>
            <w:rFonts w:asciiTheme="minorHAnsi" w:hAnsiTheme="minorHAnsi" w:cstheme="minorHAnsi"/>
            <w:noProof/>
            <w:webHidden/>
          </w:rPr>
          <w:fldChar w:fldCharType="end"/>
        </w:r>
      </w:hyperlink>
    </w:p>
    <w:p w14:paraId="431D012D" w14:textId="74654F58" w:rsidR="00A518A0" w:rsidRPr="00BC3AFC" w:rsidRDefault="00BC3AFC">
      <w:pPr>
        <w:pStyle w:val="TOC2"/>
        <w:tabs>
          <w:tab w:val="right" w:leader="dot" w:pos="10790"/>
        </w:tabs>
        <w:rPr>
          <w:rFonts w:asciiTheme="minorHAnsi" w:eastAsiaTheme="minorEastAsia" w:hAnsiTheme="minorHAnsi" w:cstheme="minorHAnsi"/>
          <w:noProof/>
          <w:sz w:val="22"/>
          <w:szCs w:val="22"/>
        </w:rPr>
      </w:pPr>
      <w:hyperlink w:anchor="_Toc79064648" w:history="1">
        <w:r w:rsidR="00A518A0" w:rsidRPr="00BC3AFC">
          <w:rPr>
            <w:rStyle w:val="Hyperlink"/>
            <w:rFonts w:asciiTheme="minorHAnsi" w:hAnsiTheme="minorHAnsi" w:cstheme="minorHAnsi"/>
            <w:noProof/>
          </w:rPr>
          <w:t>The IRB Administrative Office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_Toc79064648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w:t>
        </w:r>
        <w:r w:rsidR="00A518A0" w:rsidRPr="00BC3AFC">
          <w:rPr>
            <w:rFonts w:asciiTheme="minorHAnsi" w:hAnsiTheme="minorHAnsi" w:cstheme="minorHAnsi"/>
            <w:noProof/>
            <w:webHidden/>
          </w:rPr>
          <w:fldChar w:fldCharType="end"/>
        </w:r>
      </w:hyperlink>
    </w:p>
    <w:p w14:paraId="4AC2EE5E" w14:textId="2C74788C" w:rsidR="00A518A0" w:rsidRPr="00BC3AFC" w:rsidRDefault="00BC3AFC">
      <w:pPr>
        <w:pStyle w:val="TOC3"/>
        <w:rPr>
          <w:rFonts w:asciiTheme="minorHAnsi" w:eastAsiaTheme="minorEastAsia" w:hAnsiTheme="minorHAnsi" w:cstheme="minorHAnsi"/>
          <w:noProof/>
          <w:sz w:val="22"/>
          <w:szCs w:val="22"/>
        </w:rPr>
      </w:pPr>
      <w:hyperlink w:anchor="_Toc79064649" w:history="1">
        <w:r w:rsidR="00A518A0" w:rsidRPr="00BC3AFC">
          <w:rPr>
            <w:rStyle w:val="Hyperlink"/>
            <w:rFonts w:asciiTheme="minorHAnsi" w:hAnsiTheme="minorHAnsi" w:cstheme="minorHAnsi"/>
            <w:b/>
            <w:noProof/>
          </w:rPr>
          <w:t>Office Location</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_Toc79064649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w:t>
        </w:r>
        <w:r w:rsidR="00A518A0" w:rsidRPr="00BC3AFC">
          <w:rPr>
            <w:rFonts w:asciiTheme="minorHAnsi" w:hAnsiTheme="minorHAnsi" w:cstheme="minorHAnsi"/>
            <w:noProof/>
            <w:webHidden/>
          </w:rPr>
          <w:fldChar w:fldCharType="end"/>
        </w:r>
      </w:hyperlink>
    </w:p>
    <w:p w14:paraId="333F6FE1" w14:textId="3A11E7F8" w:rsidR="00A518A0" w:rsidRPr="00BC3AFC" w:rsidRDefault="00BC3AFC">
      <w:pPr>
        <w:pStyle w:val="TOC3"/>
        <w:rPr>
          <w:rFonts w:asciiTheme="minorHAnsi" w:eastAsiaTheme="minorEastAsia" w:hAnsiTheme="minorHAnsi" w:cstheme="minorHAnsi"/>
          <w:noProof/>
          <w:sz w:val="22"/>
          <w:szCs w:val="22"/>
        </w:rPr>
      </w:pPr>
      <w:hyperlink w:anchor="_Toc79064650" w:history="1">
        <w:r w:rsidR="00A518A0" w:rsidRPr="00BC3AFC">
          <w:rPr>
            <w:rStyle w:val="Hyperlink"/>
            <w:rFonts w:asciiTheme="minorHAnsi" w:hAnsiTheme="minorHAnsi" w:cstheme="minorHAnsi"/>
            <w:b/>
            <w:noProof/>
          </w:rPr>
          <w:t>Contact Lists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_Toc79064650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w:t>
        </w:r>
        <w:r w:rsidR="00A518A0" w:rsidRPr="00BC3AFC">
          <w:rPr>
            <w:rFonts w:asciiTheme="minorHAnsi" w:hAnsiTheme="minorHAnsi" w:cstheme="minorHAnsi"/>
            <w:noProof/>
            <w:webHidden/>
          </w:rPr>
          <w:fldChar w:fldCharType="end"/>
        </w:r>
      </w:hyperlink>
    </w:p>
    <w:p w14:paraId="23B3DB83" w14:textId="16F2E2CD" w:rsidR="00A518A0" w:rsidRPr="00BC3AFC" w:rsidRDefault="00BC3AFC">
      <w:pPr>
        <w:pStyle w:val="TOC3"/>
        <w:rPr>
          <w:rFonts w:asciiTheme="minorHAnsi" w:eastAsiaTheme="minorEastAsia" w:hAnsiTheme="minorHAnsi" w:cstheme="minorHAnsi"/>
          <w:noProof/>
          <w:sz w:val="22"/>
          <w:szCs w:val="22"/>
        </w:rPr>
      </w:pPr>
      <w:hyperlink w:anchor="_Toc79064651" w:history="1">
        <w:r w:rsidR="00A518A0" w:rsidRPr="00BC3AFC">
          <w:rPr>
            <w:rStyle w:val="Hyperlink"/>
            <w:rFonts w:asciiTheme="minorHAnsi" w:hAnsiTheme="minorHAnsi" w:cstheme="minorHAnsi"/>
            <w:b/>
            <w:noProof/>
          </w:rPr>
          <w:t>IRB Administrative Staff</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_Toc79064651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w:t>
        </w:r>
        <w:r w:rsidR="00A518A0" w:rsidRPr="00BC3AFC">
          <w:rPr>
            <w:rFonts w:asciiTheme="minorHAnsi" w:hAnsiTheme="minorHAnsi" w:cstheme="minorHAnsi"/>
            <w:noProof/>
            <w:webHidden/>
          </w:rPr>
          <w:fldChar w:fldCharType="end"/>
        </w:r>
      </w:hyperlink>
    </w:p>
    <w:p w14:paraId="45F90316" w14:textId="307CBDFE" w:rsidR="00A518A0" w:rsidRPr="00BC3AFC" w:rsidRDefault="00BC3AFC">
      <w:pPr>
        <w:pStyle w:val="TOC2"/>
        <w:tabs>
          <w:tab w:val="right" w:leader="dot" w:pos="10790"/>
        </w:tabs>
        <w:rPr>
          <w:rFonts w:asciiTheme="minorHAnsi" w:eastAsiaTheme="minorEastAsia" w:hAnsiTheme="minorHAnsi" w:cstheme="minorHAnsi"/>
          <w:noProof/>
          <w:sz w:val="22"/>
          <w:szCs w:val="22"/>
        </w:rPr>
      </w:pPr>
      <w:hyperlink w:anchor="_Toc79064652" w:history="1">
        <w:r w:rsidR="00A518A0" w:rsidRPr="00BC3AFC">
          <w:rPr>
            <w:rStyle w:val="Hyperlink"/>
            <w:rFonts w:asciiTheme="minorHAnsi" w:hAnsiTheme="minorHAnsi" w:cstheme="minorHAnsi"/>
            <w:noProof/>
          </w:rPr>
          <w:t>The IRB and Protection of Human Research Subjects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_Toc79064652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w:t>
        </w:r>
        <w:r w:rsidR="00A518A0" w:rsidRPr="00BC3AFC">
          <w:rPr>
            <w:rFonts w:asciiTheme="minorHAnsi" w:hAnsiTheme="minorHAnsi" w:cstheme="minorHAnsi"/>
            <w:noProof/>
            <w:webHidden/>
          </w:rPr>
          <w:fldChar w:fldCharType="end"/>
        </w:r>
      </w:hyperlink>
    </w:p>
    <w:p w14:paraId="7CF83C4E" w14:textId="5F409280" w:rsidR="00A518A0" w:rsidRPr="00BC3AFC" w:rsidRDefault="00BC3AFC">
      <w:pPr>
        <w:pStyle w:val="TOC3"/>
        <w:rPr>
          <w:rFonts w:asciiTheme="minorHAnsi" w:eastAsiaTheme="minorEastAsia" w:hAnsiTheme="minorHAnsi" w:cstheme="minorHAnsi"/>
          <w:noProof/>
          <w:sz w:val="22"/>
          <w:szCs w:val="22"/>
        </w:rPr>
      </w:pPr>
      <w:hyperlink w:anchor="_Toc79064653" w:history="1">
        <w:r w:rsidR="00A518A0" w:rsidRPr="00BC3AFC">
          <w:rPr>
            <w:rStyle w:val="Hyperlink"/>
            <w:rFonts w:asciiTheme="minorHAnsi" w:hAnsiTheme="minorHAnsi" w:cstheme="minorHAnsi"/>
            <w:b/>
            <w:noProof/>
          </w:rPr>
          <w:t>What is an Institutional Review Board (IRB)?</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_Toc79064653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w:t>
        </w:r>
        <w:r w:rsidR="00A518A0" w:rsidRPr="00BC3AFC">
          <w:rPr>
            <w:rFonts w:asciiTheme="minorHAnsi" w:hAnsiTheme="minorHAnsi" w:cstheme="minorHAnsi"/>
            <w:noProof/>
            <w:webHidden/>
          </w:rPr>
          <w:fldChar w:fldCharType="end"/>
        </w:r>
      </w:hyperlink>
    </w:p>
    <w:p w14:paraId="5A2E69F4" w14:textId="0BBF2155" w:rsidR="00A518A0" w:rsidRPr="00BC3AFC" w:rsidRDefault="00BC3AFC">
      <w:pPr>
        <w:pStyle w:val="TOC3"/>
        <w:rPr>
          <w:rFonts w:asciiTheme="minorHAnsi" w:eastAsiaTheme="minorEastAsia" w:hAnsiTheme="minorHAnsi" w:cstheme="minorHAnsi"/>
          <w:noProof/>
          <w:sz w:val="22"/>
          <w:szCs w:val="22"/>
        </w:rPr>
      </w:pPr>
      <w:hyperlink w:anchor="_Toc79064654" w:history="1">
        <w:r w:rsidR="00A518A0" w:rsidRPr="00BC3AFC">
          <w:rPr>
            <w:rStyle w:val="Hyperlink"/>
            <w:rFonts w:asciiTheme="minorHAnsi" w:hAnsiTheme="minorHAnsi" w:cstheme="minorHAnsi"/>
            <w:b/>
            <w:noProof/>
          </w:rPr>
          <w:t>The IRB and Protection of Privacy (HIPAA)</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_Toc79064654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5</w:t>
        </w:r>
        <w:r w:rsidR="00A518A0" w:rsidRPr="00BC3AFC">
          <w:rPr>
            <w:rFonts w:asciiTheme="minorHAnsi" w:hAnsiTheme="minorHAnsi" w:cstheme="minorHAnsi"/>
            <w:noProof/>
            <w:webHidden/>
          </w:rPr>
          <w:fldChar w:fldCharType="end"/>
        </w:r>
      </w:hyperlink>
    </w:p>
    <w:p w14:paraId="41A3ABF4" w14:textId="3D155763" w:rsidR="00A518A0" w:rsidRPr="00BC3AFC" w:rsidRDefault="00BC3AFC">
      <w:pPr>
        <w:pStyle w:val="TOC3"/>
        <w:rPr>
          <w:rFonts w:asciiTheme="minorHAnsi" w:eastAsiaTheme="minorEastAsia" w:hAnsiTheme="minorHAnsi" w:cstheme="minorHAnsi"/>
          <w:noProof/>
          <w:sz w:val="22"/>
          <w:szCs w:val="22"/>
        </w:rPr>
      </w:pPr>
      <w:hyperlink w:anchor="_Toc79064655" w:history="1">
        <w:r w:rsidR="00A518A0" w:rsidRPr="00BC3AFC">
          <w:rPr>
            <w:rStyle w:val="Hyperlink"/>
            <w:rFonts w:asciiTheme="minorHAnsi" w:hAnsiTheme="minorHAnsi" w:cstheme="minorHAnsi"/>
            <w:b/>
            <w:noProof/>
          </w:rPr>
          <w:t>IRB Purview</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_Toc79064655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5</w:t>
        </w:r>
        <w:r w:rsidR="00A518A0" w:rsidRPr="00BC3AFC">
          <w:rPr>
            <w:rFonts w:asciiTheme="minorHAnsi" w:hAnsiTheme="minorHAnsi" w:cstheme="minorHAnsi"/>
            <w:noProof/>
            <w:webHidden/>
          </w:rPr>
          <w:fldChar w:fldCharType="end"/>
        </w:r>
      </w:hyperlink>
    </w:p>
    <w:p w14:paraId="3F088236" w14:textId="677DD0B7" w:rsidR="00A518A0" w:rsidRPr="00BC3AFC" w:rsidRDefault="00BC3AFC">
      <w:pPr>
        <w:pStyle w:val="TOC3"/>
        <w:rPr>
          <w:rFonts w:asciiTheme="minorHAnsi" w:eastAsiaTheme="minorEastAsia" w:hAnsiTheme="minorHAnsi" w:cstheme="minorHAnsi"/>
          <w:noProof/>
          <w:sz w:val="22"/>
          <w:szCs w:val="22"/>
        </w:rPr>
      </w:pPr>
      <w:hyperlink w:anchor="_Toc79064656" w:history="1">
        <w:r w:rsidR="00A518A0" w:rsidRPr="00BC3AFC">
          <w:rPr>
            <w:rStyle w:val="Hyperlink"/>
            <w:rFonts w:asciiTheme="minorHAnsi" w:hAnsiTheme="minorHAnsi" w:cstheme="minorHAnsi"/>
            <w:b/>
            <w:noProof/>
          </w:rPr>
          <w:t>Types of studies that the IRB may review</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_Toc79064656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6</w:t>
        </w:r>
        <w:r w:rsidR="00A518A0" w:rsidRPr="00BC3AFC">
          <w:rPr>
            <w:rFonts w:asciiTheme="minorHAnsi" w:hAnsiTheme="minorHAnsi" w:cstheme="minorHAnsi"/>
            <w:noProof/>
            <w:webHidden/>
          </w:rPr>
          <w:fldChar w:fldCharType="end"/>
        </w:r>
      </w:hyperlink>
    </w:p>
    <w:p w14:paraId="447831E6" w14:textId="5E90E4BF" w:rsidR="00A518A0" w:rsidRPr="00BC3AFC" w:rsidRDefault="00BC3AFC">
      <w:pPr>
        <w:pStyle w:val="TOC3"/>
        <w:rPr>
          <w:rFonts w:asciiTheme="minorHAnsi" w:eastAsiaTheme="minorEastAsia" w:hAnsiTheme="minorHAnsi" w:cstheme="minorHAnsi"/>
          <w:noProof/>
          <w:sz w:val="22"/>
          <w:szCs w:val="22"/>
        </w:rPr>
      </w:pPr>
      <w:hyperlink w:anchor="_Toc79064657" w:history="1">
        <w:r w:rsidR="00A518A0" w:rsidRPr="00BC3AFC">
          <w:rPr>
            <w:rStyle w:val="Hyperlink"/>
            <w:rFonts w:asciiTheme="minorHAnsi" w:hAnsiTheme="minorHAnsi" w:cstheme="minorHAnsi"/>
            <w:b/>
            <w:noProof/>
          </w:rPr>
          <w:t>Composition of IRBs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_Toc79064657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7</w:t>
        </w:r>
        <w:r w:rsidR="00A518A0" w:rsidRPr="00BC3AFC">
          <w:rPr>
            <w:rFonts w:asciiTheme="minorHAnsi" w:hAnsiTheme="minorHAnsi" w:cstheme="minorHAnsi"/>
            <w:noProof/>
            <w:webHidden/>
          </w:rPr>
          <w:fldChar w:fldCharType="end"/>
        </w:r>
      </w:hyperlink>
    </w:p>
    <w:p w14:paraId="521F2E0E" w14:textId="3558D66B" w:rsidR="00A518A0" w:rsidRPr="00BC3AFC" w:rsidRDefault="00BC3AFC">
      <w:pPr>
        <w:pStyle w:val="TOC2"/>
        <w:tabs>
          <w:tab w:val="right" w:leader="dot" w:pos="10790"/>
        </w:tabs>
        <w:rPr>
          <w:rFonts w:asciiTheme="minorHAnsi" w:eastAsiaTheme="minorEastAsia" w:hAnsiTheme="minorHAnsi" w:cstheme="minorHAnsi"/>
          <w:noProof/>
          <w:sz w:val="22"/>
          <w:szCs w:val="22"/>
        </w:rPr>
      </w:pPr>
      <w:hyperlink w:anchor="_Toc79064658" w:history="1">
        <w:r w:rsidR="00A518A0" w:rsidRPr="00BC3AFC">
          <w:rPr>
            <w:rStyle w:val="Hyperlink"/>
            <w:rFonts w:asciiTheme="minorHAnsi" w:hAnsiTheme="minorHAnsi" w:cstheme="minorHAnsi"/>
            <w:noProof/>
          </w:rPr>
          <w:t>Role as a Member or Alternate of the IRB</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_Toc79064658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7</w:t>
        </w:r>
        <w:r w:rsidR="00A518A0" w:rsidRPr="00BC3AFC">
          <w:rPr>
            <w:rFonts w:asciiTheme="minorHAnsi" w:hAnsiTheme="minorHAnsi" w:cstheme="minorHAnsi"/>
            <w:noProof/>
            <w:webHidden/>
          </w:rPr>
          <w:fldChar w:fldCharType="end"/>
        </w:r>
      </w:hyperlink>
    </w:p>
    <w:p w14:paraId="11369F56" w14:textId="6F398734" w:rsidR="00A518A0" w:rsidRPr="00BC3AFC" w:rsidRDefault="00BC3AFC">
      <w:pPr>
        <w:pStyle w:val="TOC3"/>
        <w:rPr>
          <w:rFonts w:asciiTheme="minorHAnsi" w:eastAsiaTheme="minorEastAsia" w:hAnsiTheme="minorHAnsi" w:cstheme="minorHAnsi"/>
          <w:noProof/>
          <w:sz w:val="22"/>
          <w:szCs w:val="22"/>
        </w:rPr>
      </w:pPr>
      <w:hyperlink w:anchor="_Toc79064659" w:history="1">
        <w:r w:rsidR="00A518A0" w:rsidRPr="00BC3AFC">
          <w:rPr>
            <w:rStyle w:val="Hyperlink"/>
            <w:rFonts w:asciiTheme="minorHAnsi" w:hAnsiTheme="minorHAnsi" w:cstheme="minorHAnsi"/>
            <w:b/>
            <w:noProof/>
          </w:rPr>
          <w:t>Types of Members who May Serve on the IRB and Vote: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_Toc79064659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7</w:t>
        </w:r>
        <w:r w:rsidR="00A518A0" w:rsidRPr="00BC3AFC">
          <w:rPr>
            <w:rFonts w:asciiTheme="minorHAnsi" w:hAnsiTheme="minorHAnsi" w:cstheme="minorHAnsi"/>
            <w:noProof/>
            <w:webHidden/>
          </w:rPr>
          <w:fldChar w:fldCharType="end"/>
        </w:r>
      </w:hyperlink>
    </w:p>
    <w:p w14:paraId="778B6E52" w14:textId="5691E5D1" w:rsidR="00A518A0" w:rsidRPr="00BC3AFC" w:rsidRDefault="00BC3AFC">
      <w:pPr>
        <w:pStyle w:val="TOC3"/>
        <w:rPr>
          <w:rFonts w:asciiTheme="minorHAnsi" w:eastAsiaTheme="minorEastAsia" w:hAnsiTheme="minorHAnsi" w:cstheme="minorHAnsi"/>
          <w:noProof/>
          <w:sz w:val="22"/>
          <w:szCs w:val="22"/>
        </w:rPr>
      </w:pPr>
      <w:hyperlink w:anchor="_Toc79064660" w:history="1">
        <w:r w:rsidR="00A518A0" w:rsidRPr="00BC3AFC">
          <w:rPr>
            <w:rStyle w:val="Hyperlink"/>
            <w:rFonts w:asciiTheme="minorHAnsi" w:hAnsiTheme="minorHAnsi" w:cstheme="minorHAnsi"/>
            <w:b/>
            <w:noProof/>
          </w:rPr>
          <w:t>IRB Member Term Duration</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_Toc79064660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8</w:t>
        </w:r>
        <w:r w:rsidR="00A518A0" w:rsidRPr="00BC3AFC">
          <w:rPr>
            <w:rFonts w:asciiTheme="minorHAnsi" w:hAnsiTheme="minorHAnsi" w:cstheme="minorHAnsi"/>
            <w:noProof/>
            <w:webHidden/>
          </w:rPr>
          <w:fldChar w:fldCharType="end"/>
        </w:r>
      </w:hyperlink>
    </w:p>
    <w:p w14:paraId="3B1435F4" w14:textId="5591079D" w:rsidR="00A518A0" w:rsidRPr="00BC3AFC" w:rsidRDefault="00BC3AFC">
      <w:pPr>
        <w:pStyle w:val="TOC3"/>
        <w:rPr>
          <w:rFonts w:asciiTheme="minorHAnsi" w:eastAsiaTheme="minorEastAsia" w:hAnsiTheme="minorHAnsi" w:cstheme="minorHAnsi"/>
          <w:noProof/>
          <w:sz w:val="22"/>
          <w:szCs w:val="22"/>
        </w:rPr>
      </w:pPr>
      <w:hyperlink w:anchor="_Toc79064661" w:history="1">
        <w:r w:rsidR="00A518A0" w:rsidRPr="00BC3AFC">
          <w:rPr>
            <w:rStyle w:val="Hyperlink"/>
            <w:rFonts w:asciiTheme="minorHAnsi" w:hAnsiTheme="minorHAnsi" w:cstheme="minorHAnsi"/>
            <w:b/>
            <w:noProof/>
          </w:rPr>
          <w:t>Duties of IRB-HSR Chairs/Vice Chairs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_Toc79064661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9</w:t>
        </w:r>
        <w:r w:rsidR="00A518A0" w:rsidRPr="00BC3AFC">
          <w:rPr>
            <w:rFonts w:asciiTheme="minorHAnsi" w:hAnsiTheme="minorHAnsi" w:cstheme="minorHAnsi"/>
            <w:noProof/>
            <w:webHidden/>
          </w:rPr>
          <w:fldChar w:fldCharType="end"/>
        </w:r>
      </w:hyperlink>
    </w:p>
    <w:p w14:paraId="1166965A" w14:textId="03CAB74B" w:rsidR="00A518A0" w:rsidRPr="00BC3AFC" w:rsidRDefault="00BC3AFC">
      <w:pPr>
        <w:pStyle w:val="TOC3"/>
        <w:rPr>
          <w:rFonts w:asciiTheme="minorHAnsi" w:eastAsiaTheme="minorEastAsia" w:hAnsiTheme="minorHAnsi" w:cstheme="minorHAnsi"/>
          <w:noProof/>
          <w:sz w:val="22"/>
          <w:szCs w:val="22"/>
        </w:rPr>
      </w:pPr>
      <w:hyperlink w:anchor="_Toc79064662" w:history="1">
        <w:r w:rsidR="00A518A0" w:rsidRPr="00BC3AFC">
          <w:rPr>
            <w:rStyle w:val="Hyperlink"/>
            <w:rFonts w:asciiTheme="minorHAnsi" w:hAnsiTheme="minorHAnsi" w:cstheme="minorHAnsi"/>
            <w:b/>
            <w:noProof/>
          </w:rPr>
          <w:t>Duties of IRB-HSR Members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_Toc79064662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12</w:t>
        </w:r>
        <w:r w:rsidR="00A518A0" w:rsidRPr="00BC3AFC">
          <w:rPr>
            <w:rFonts w:asciiTheme="minorHAnsi" w:hAnsiTheme="minorHAnsi" w:cstheme="minorHAnsi"/>
            <w:noProof/>
            <w:webHidden/>
          </w:rPr>
          <w:fldChar w:fldCharType="end"/>
        </w:r>
      </w:hyperlink>
    </w:p>
    <w:p w14:paraId="27A2C3D4" w14:textId="193EBFF0" w:rsidR="00A518A0" w:rsidRPr="00BC3AFC" w:rsidRDefault="00BC3AFC">
      <w:pPr>
        <w:pStyle w:val="TOC3"/>
        <w:rPr>
          <w:rFonts w:asciiTheme="minorHAnsi" w:eastAsiaTheme="minorEastAsia" w:hAnsiTheme="minorHAnsi" w:cstheme="minorHAnsi"/>
          <w:noProof/>
          <w:sz w:val="22"/>
          <w:szCs w:val="22"/>
        </w:rPr>
      </w:pPr>
      <w:hyperlink w:anchor="_Toc79064663" w:history="1">
        <w:r w:rsidR="00A518A0" w:rsidRPr="00BC3AFC">
          <w:rPr>
            <w:rStyle w:val="Hyperlink"/>
            <w:rFonts w:asciiTheme="minorHAnsi" w:hAnsiTheme="minorHAnsi" w:cstheme="minorHAnsi"/>
            <w:b/>
            <w:noProof/>
          </w:rPr>
          <w:t>Duties of IRB-HSR Alternates: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_Toc79064663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13</w:t>
        </w:r>
        <w:r w:rsidR="00A518A0" w:rsidRPr="00BC3AFC">
          <w:rPr>
            <w:rFonts w:asciiTheme="minorHAnsi" w:hAnsiTheme="minorHAnsi" w:cstheme="minorHAnsi"/>
            <w:noProof/>
            <w:webHidden/>
          </w:rPr>
          <w:fldChar w:fldCharType="end"/>
        </w:r>
      </w:hyperlink>
    </w:p>
    <w:p w14:paraId="2A3F5A48" w14:textId="032063D5" w:rsidR="00A518A0" w:rsidRPr="00BC3AFC" w:rsidRDefault="00BC3AFC">
      <w:pPr>
        <w:pStyle w:val="TOC3"/>
        <w:rPr>
          <w:rFonts w:asciiTheme="minorHAnsi" w:eastAsiaTheme="minorEastAsia" w:hAnsiTheme="minorHAnsi" w:cstheme="minorHAnsi"/>
          <w:noProof/>
          <w:sz w:val="22"/>
          <w:szCs w:val="22"/>
        </w:rPr>
      </w:pPr>
      <w:hyperlink w:anchor="_Toc79064664" w:history="1">
        <w:r w:rsidR="00A518A0" w:rsidRPr="00BC3AFC">
          <w:rPr>
            <w:rStyle w:val="Hyperlink"/>
            <w:rFonts w:asciiTheme="minorHAnsi" w:hAnsiTheme="minorHAnsi" w:cstheme="minorHAnsi"/>
            <w:b/>
            <w:noProof/>
          </w:rPr>
          <w:t>Duties of Consultants/Ad hoc Reviewers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_Toc79064664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13</w:t>
        </w:r>
        <w:r w:rsidR="00A518A0" w:rsidRPr="00BC3AFC">
          <w:rPr>
            <w:rFonts w:asciiTheme="minorHAnsi" w:hAnsiTheme="minorHAnsi" w:cstheme="minorHAnsi"/>
            <w:noProof/>
            <w:webHidden/>
          </w:rPr>
          <w:fldChar w:fldCharType="end"/>
        </w:r>
      </w:hyperlink>
    </w:p>
    <w:p w14:paraId="5B7753D2" w14:textId="16BD0B1D" w:rsidR="00A518A0" w:rsidRPr="00BC3AFC" w:rsidRDefault="00BC3AFC">
      <w:pPr>
        <w:pStyle w:val="TOC3"/>
        <w:rPr>
          <w:rFonts w:asciiTheme="minorHAnsi" w:eastAsiaTheme="minorEastAsia" w:hAnsiTheme="minorHAnsi" w:cstheme="minorHAnsi"/>
          <w:noProof/>
          <w:sz w:val="22"/>
          <w:szCs w:val="22"/>
        </w:rPr>
      </w:pPr>
      <w:hyperlink w:anchor="_Toc79064665" w:history="1">
        <w:r w:rsidR="00A518A0" w:rsidRPr="00BC3AFC">
          <w:rPr>
            <w:rStyle w:val="Hyperlink"/>
            <w:rFonts w:asciiTheme="minorHAnsi" w:hAnsiTheme="minorHAnsi" w:cstheme="minorHAnsi"/>
            <w:b/>
            <w:noProof/>
          </w:rPr>
          <w:t>Member Conflict of Interest</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_Toc79064665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14</w:t>
        </w:r>
        <w:r w:rsidR="00A518A0" w:rsidRPr="00BC3AFC">
          <w:rPr>
            <w:rFonts w:asciiTheme="minorHAnsi" w:hAnsiTheme="minorHAnsi" w:cstheme="minorHAnsi"/>
            <w:noProof/>
            <w:webHidden/>
          </w:rPr>
          <w:fldChar w:fldCharType="end"/>
        </w:r>
      </w:hyperlink>
    </w:p>
    <w:p w14:paraId="0BD78D10" w14:textId="646A48C2" w:rsidR="00A518A0" w:rsidRPr="00BC3AFC" w:rsidRDefault="00BC3AFC">
      <w:pPr>
        <w:pStyle w:val="TOC3"/>
        <w:rPr>
          <w:rFonts w:asciiTheme="minorHAnsi" w:eastAsiaTheme="minorEastAsia" w:hAnsiTheme="minorHAnsi" w:cstheme="minorHAnsi"/>
          <w:noProof/>
          <w:sz w:val="22"/>
          <w:szCs w:val="22"/>
        </w:rPr>
      </w:pPr>
      <w:hyperlink w:anchor="_Toc79064666" w:history="1">
        <w:r w:rsidR="00A518A0" w:rsidRPr="00BC3AFC">
          <w:rPr>
            <w:rStyle w:val="Hyperlink"/>
            <w:rFonts w:asciiTheme="minorHAnsi" w:hAnsiTheme="minorHAnsi" w:cstheme="minorHAnsi"/>
            <w:b/>
            <w:noProof/>
          </w:rPr>
          <w:t>Member Liability</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_Toc79064666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15</w:t>
        </w:r>
        <w:r w:rsidR="00A518A0" w:rsidRPr="00BC3AFC">
          <w:rPr>
            <w:rFonts w:asciiTheme="minorHAnsi" w:hAnsiTheme="minorHAnsi" w:cstheme="minorHAnsi"/>
            <w:noProof/>
            <w:webHidden/>
          </w:rPr>
          <w:fldChar w:fldCharType="end"/>
        </w:r>
      </w:hyperlink>
    </w:p>
    <w:p w14:paraId="674B5642" w14:textId="3084ADEB" w:rsidR="00A518A0" w:rsidRPr="00BC3AFC" w:rsidRDefault="00BC3AFC">
      <w:pPr>
        <w:pStyle w:val="TOC3"/>
        <w:rPr>
          <w:rFonts w:asciiTheme="minorHAnsi" w:eastAsiaTheme="minorEastAsia" w:hAnsiTheme="minorHAnsi" w:cstheme="minorHAnsi"/>
          <w:noProof/>
          <w:sz w:val="22"/>
          <w:szCs w:val="22"/>
        </w:rPr>
      </w:pPr>
      <w:hyperlink w:anchor="_Toc79064667" w:history="1">
        <w:r w:rsidR="00A518A0" w:rsidRPr="00BC3AFC">
          <w:rPr>
            <w:rStyle w:val="Hyperlink"/>
            <w:rFonts w:asciiTheme="minorHAnsi" w:hAnsiTheme="minorHAnsi" w:cstheme="minorHAnsi"/>
            <w:b/>
            <w:noProof/>
          </w:rPr>
          <w:t>Member Training Requirements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_Toc79064667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15</w:t>
        </w:r>
        <w:r w:rsidR="00A518A0" w:rsidRPr="00BC3AFC">
          <w:rPr>
            <w:rFonts w:asciiTheme="minorHAnsi" w:hAnsiTheme="minorHAnsi" w:cstheme="minorHAnsi"/>
            <w:noProof/>
            <w:webHidden/>
          </w:rPr>
          <w:fldChar w:fldCharType="end"/>
        </w:r>
      </w:hyperlink>
    </w:p>
    <w:p w14:paraId="50390BB3" w14:textId="11211D65" w:rsidR="00A518A0" w:rsidRPr="00BC3AFC" w:rsidRDefault="00BC3AFC">
      <w:pPr>
        <w:pStyle w:val="TOC3"/>
        <w:rPr>
          <w:rFonts w:asciiTheme="minorHAnsi" w:eastAsiaTheme="minorEastAsia" w:hAnsiTheme="minorHAnsi" w:cstheme="minorHAnsi"/>
          <w:noProof/>
          <w:sz w:val="22"/>
          <w:szCs w:val="22"/>
        </w:rPr>
      </w:pPr>
      <w:hyperlink w:anchor="_Toc79064668" w:history="1">
        <w:r w:rsidR="00A518A0" w:rsidRPr="00BC3AFC">
          <w:rPr>
            <w:rStyle w:val="Hyperlink"/>
            <w:rFonts w:asciiTheme="minorHAnsi" w:hAnsiTheme="minorHAnsi" w:cstheme="minorHAnsi"/>
            <w:b/>
            <w:noProof/>
          </w:rPr>
          <w:t>IRB Member Evaluation</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_Toc79064668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16</w:t>
        </w:r>
        <w:r w:rsidR="00A518A0" w:rsidRPr="00BC3AFC">
          <w:rPr>
            <w:rFonts w:asciiTheme="minorHAnsi" w:hAnsiTheme="minorHAnsi" w:cstheme="minorHAnsi"/>
            <w:noProof/>
            <w:webHidden/>
          </w:rPr>
          <w:fldChar w:fldCharType="end"/>
        </w:r>
      </w:hyperlink>
    </w:p>
    <w:p w14:paraId="3782B72E" w14:textId="11383D9B" w:rsidR="00A518A0" w:rsidRPr="00BC3AFC" w:rsidRDefault="00BC3AFC">
      <w:pPr>
        <w:pStyle w:val="TOC3"/>
        <w:rPr>
          <w:rFonts w:asciiTheme="minorHAnsi" w:eastAsiaTheme="minorEastAsia" w:hAnsiTheme="minorHAnsi" w:cstheme="minorHAnsi"/>
          <w:noProof/>
          <w:sz w:val="22"/>
          <w:szCs w:val="22"/>
        </w:rPr>
      </w:pPr>
      <w:hyperlink w:anchor="_Toc79064669" w:history="1">
        <w:r w:rsidR="00A518A0" w:rsidRPr="00BC3AFC">
          <w:rPr>
            <w:rStyle w:val="Hyperlink"/>
            <w:rFonts w:asciiTheme="minorHAnsi" w:hAnsiTheme="minorHAnsi" w:cstheme="minorHAnsi"/>
            <w:b/>
            <w:noProof/>
          </w:rPr>
          <w:t>Removal of Member</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_Toc79064669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16</w:t>
        </w:r>
        <w:r w:rsidR="00A518A0" w:rsidRPr="00BC3AFC">
          <w:rPr>
            <w:rFonts w:asciiTheme="minorHAnsi" w:hAnsiTheme="minorHAnsi" w:cstheme="minorHAnsi"/>
            <w:noProof/>
            <w:webHidden/>
          </w:rPr>
          <w:fldChar w:fldCharType="end"/>
        </w:r>
      </w:hyperlink>
    </w:p>
    <w:p w14:paraId="2CBA41CB" w14:textId="4B1FFD35" w:rsidR="00A518A0" w:rsidRPr="00BC3AFC" w:rsidRDefault="00BC3AFC">
      <w:pPr>
        <w:pStyle w:val="TOC3"/>
        <w:rPr>
          <w:rFonts w:asciiTheme="minorHAnsi" w:eastAsiaTheme="minorEastAsia" w:hAnsiTheme="minorHAnsi" w:cstheme="minorHAnsi"/>
          <w:noProof/>
          <w:sz w:val="22"/>
          <w:szCs w:val="22"/>
        </w:rPr>
      </w:pPr>
      <w:hyperlink w:anchor="_Toc79064670" w:history="1">
        <w:r w:rsidR="00A518A0" w:rsidRPr="00BC3AFC">
          <w:rPr>
            <w:rStyle w:val="Hyperlink"/>
            <w:rFonts w:asciiTheme="minorHAnsi" w:hAnsiTheme="minorHAnsi" w:cstheme="minorHAnsi"/>
            <w:b/>
            <w:noProof/>
          </w:rPr>
          <w:t>Payments or Funding Allocations for IRB-HSR Service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_Toc79064670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17</w:t>
        </w:r>
        <w:r w:rsidR="00A518A0" w:rsidRPr="00BC3AFC">
          <w:rPr>
            <w:rFonts w:asciiTheme="minorHAnsi" w:hAnsiTheme="minorHAnsi" w:cstheme="minorHAnsi"/>
            <w:noProof/>
            <w:webHidden/>
          </w:rPr>
          <w:fldChar w:fldCharType="end"/>
        </w:r>
      </w:hyperlink>
    </w:p>
    <w:p w14:paraId="007AD9AC" w14:textId="5F13B201" w:rsidR="00A518A0" w:rsidRPr="00BC3AFC" w:rsidRDefault="00BC3AFC">
      <w:pPr>
        <w:pStyle w:val="TOC2"/>
        <w:tabs>
          <w:tab w:val="right" w:leader="dot" w:pos="10790"/>
        </w:tabs>
        <w:rPr>
          <w:rFonts w:asciiTheme="minorHAnsi" w:eastAsiaTheme="minorEastAsia" w:hAnsiTheme="minorHAnsi" w:cstheme="minorHAnsi"/>
          <w:noProof/>
          <w:sz w:val="22"/>
          <w:szCs w:val="22"/>
        </w:rPr>
      </w:pPr>
      <w:hyperlink w:anchor="_Toc79064671" w:history="1">
        <w:r w:rsidR="00A518A0" w:rsidRPr="00BC3AFC">
          <w:rPr>
            <w:rStyle w:val="Hyperlink"/>
            <w:rFonts w:asciiTheme="minorHAnsi" w:hAnsiTheme="minorHAnsi" w:cstheme="minorHAnsi"/>
            <w:noProof/>
          </w:rPr>
          <w:t>Meeting Attendance and Quorum</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_Toc79064671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19</w:t>
        </w:r>
        <w:r w:rsidR="00A518A0" w:rsidRPr="00BC3AFC">
          <w:rPr>
            <w:rFonts w:asciiTheme="minorHAnsi" w:hAnsiTheme="minorHAnsi" w:cstheme="minorHAnsi"/>
            <w:noProof/>
            <w:webHidden/>
          </w:rPr>
          <w:fldChar w:fldCharType="end"/>
        </w:r>
      </w:hyperlink>
    </w:p>
    <w:p w14:paraId="03FD558F" w14:textId="012FE6DC" w:rsidR="00A518A0" w:rsidRPr="00BC3AFC" w:rsidRDefault="00BC3AFC">
      <w:pPr>
        <w:pStyle w:val="TOC3"/>
        <w:rPr>
          <w:rFonts w:asciiTheme="minorHAnsi" w:eastAsiaTheme="minorEastAsia" w:hAnsiTheme="minorHAnsi" w:cstheme="minorHAnsi"/>
          <w:noProof/>
          <w:sz w:val="22"/>
          <w:szCs w:val="22"/>
        </w:rPr>
      </w:pPr>
      <w:hyperlink w:anchor="_Toc79064672" w:history="1">
        <w:r w:rsidR="00A518A0" w:rsidRPr="00BC3AFC">
          <w:rPr>
            <w:rStyle w:val="Hyperlink"/>
            <w:rFonts w:asciiTheme="minorHAnsi" w:hAnsiTheme="minorHAnsi" w:cstheme="minorHAnsi"/>
            <w:b/>
            <w:noProof/>
          </w:rPr>
          <w:t>When and Where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_Toc79064672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19</w:t>
        </w:r>
        <w:r w:rsidR="00A518A0" w:rsidRPr="00BC3AFC">
          <w:rPr>
            <w:rFonts w:asciiTheme="minorHAnsi" w:hAnsiTheme="minorHAnsi" w:cstheme="minorHAnsi"/>
            <w:noProof/>
            <w:webHidden/>
          </w:rPr>
          <w:fldChar w:fldCharType="end"/>
        </w:r>
      </w:hyperlink>
    </w:p>
    <w:p w14:paraId="28C7F9A9" w14:textId="1A8954F9" w:rsidR="00A518A0" w:rsidRPr="00BC3AFC" w:rsidRDefault="00BC3AFC">
      <w:pPr>
        <w:pStyle w:val="TOC3"/>
        <w:rPr>
          <w:rFonts w:asciiTheme="minorHAnsi" w:eastAsiaTheme="minorEastAsia" w:hAnsiTheme="minorHAnsi" w:cstheme="minorHAnsi"/>
          <w:noProof/>
          <w:sz w:val="22"/>
          <w:szCs w:val="22"/>
        </w:rPr>
      </w:pPr>
      <w:hyperlink w:anchor="_Toc79064673" w:history="1">
        <w:r w:rsidR="00A518A0" w:rsidRPr="00BC3AFC">
          <w:rPr>
            <w:rStyle w:val="Hyperlink"/>
            <w:rFonts w:asciiTheme="minorHAnsi" w:hAnsiTheme="minorHAnsi" w:cstheme="minorHAnsi"/>
            <w:b/>
            <w:noProof/>
          </w:rPr>
          <w:t>Regulatory Requirement for Review of Research by the IRB at Convened Meetings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_Toc79064673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19</w:t>
        </w:r>
        <w:r w:rsidR="00A518A0" w:rsidRPr="00BC3AFC">
          <w:rPr>
            <w:rFonts w:asciiTheme="minorHAnsi" w:hAnsiTheme="minorHAnsi" w:cstheme="minorHAnsi"/>
            <w:noProof/>
            <w:webHidden/>
          </w:rPr>
          <w:fldChar w:fldCharType="end"/>
        </w:r>
      </w:hyperlink>
    </w:p>
    <w:p w14:paraId="1AC19BE6" w14:textId="6E3B635B" w:rsidR="00A518A0" w:rsidRPr="00BC3AFC" w:rsidRDefault="00BC3AFC">
      <w:pPr>
        <w:pStyle w:val="TOC3"/>
        <w:rPr>
          <w:rFonts w:asciiTheme="minorHAnsi" w:eastAsiaTheme="minorEastAsia" w:hAnsiTheme="minorHAnsi" w:cstheme="minorHAnsi"/>
          <w:noProof/>
          <w:sz w:val="22"/>
          <w:szCs w:val="22"/>
        </w:rPr>
      </w:pPr>
      <w:hyperlink w:anchor="_Toc79064674" w:history="1">
        <w:r w:rsidR="00A518A0" w:rsidRPr="00BC3AFC">
          <w:rPr>
            <w:rStyle w:val="Hyperlink"/>
            <w:rFonts w:asciiTheme="minorHAnsi" w:hAnsiTheme="minorHAnsi" w:cstheme="minorHAnsi"/>
            <w:b/>
            <w:noProof/>
          </w:rPr>
          <w:t>Meeting attendance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_Toc79064674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20</w:t>
        </w:r>
        <w:r w:rsidR="00A518A0" w:rsidRPr="00BC3AFC">
          <w:rPr>
            <w:rFonts w:asciiTheme="minorHAnsi" w:hAnsiTheme="minorHAnsi" w:cstheme="minorHAnsi"/>
            <w:noProof/>
            <w:webHidden/>
          </w:rPr>
          <w:fldChar w:fldCharType="end"/>
        </w:r>
      </w:hyperlink>
    </w:p>
    <w:p w14:paraId="10869665" w14:textId="68F59B6D" w:rsidR="00A518A0" w:rsidRPr="00BC3AFC" w:rsidRDefault="00BC3AFC">
      <w:pPr>
        <w:pStyle w:val="TOC3"/>
        <w:rPr>
          <w:rFonts w:asciiTheme="minorHAnsi" w:eastAsiaTheme="minorEastAsia" w:hAnsiTheme="minorHAnsi" w:cstheme="minorHAnsi"/>
          <w:noProof/>
          <w:sz w:val="22"/>
          <w:szCs w:val="22"/>
        </w:rPr>
      </w:pPr>
      <w:hyperlink w:anchor="_Toc79064675" w:history="1">
        <w:r w:rsidR="00A518A0" w:rsidRPr="00BC3AFC">
          <w:rPr>
            <w:rStyle w:val="Hyperlink"/>
            <w:rFonts w:asciiTheme="minorHAnsi" w:hAnsiTheme="minorHAnsi" w:cstheme="minorHAnsi"/>
            <w:b/>
            <w:noProof/>
          </w:rPr>
          <w:t>Notification of Meetings and Access to Materials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_Toc79064675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20</w:t>
        </w:r>
        <w:r w:rsidR="00A518A0" w:rsidRPr="00BC3AFC">
          <w:rPr>
            <w:rFonts w:asciiTheme="minorHAnsi" w:hAnsiTheme="minorHAnsi" w:cstheme="minorHAnsi"/>
            <w:noProof/>
            <w:webHidden/>
          </w:rPr>
          <w:fldChar w:fldCharType="end"/>
        </w:r>
      </w:hyperlink>
    </w:p>
    <w:p w14:paraId="164455A2" w14:textId="0B7823F7" w:rsidR="00A518A0" w:rsidRPr="00BC3AFC" w:rsidRDefault="00BC3AFC">
      <w:pPr>
        <w:pStyle w:val="TOC2"/>
        <w:tabs>
          <w:tab w:val="right" w:leader="dot" w:pos="10790"/>
        </w:tabs>
        <w:rPr>
          <w:rFonts w:asciiTheme="minorHAnsi" w:eastAsiaTheme="minorEastAsia" w:hAnsiTheme="minorHAnsi" w:cstheme="minorHAnsi"/>
          <w:noProof/>
          <w:sz w:val="22"/>
          <w:szCs w:val="22"/>
        </w:rPr>
      </w:pPr>
      <w:hyperlink w:anchor="_Toc79064676" w:history="1">
        <w:r w:rsidR="00A518A0" w:rsidRPr="00BC3AFC">
          <w:rPr>
            <w:rStyle w:val="Hyperlink"/>
            <w:rFonts w:asciiTheme="minorHAnsi" w:hAnsiTheme="minorHAnsi" w:cstheme="minorHAnsi"/>
            <w:noProof/>
          </w:rPr>
          <w:t>Reviewer Assignments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_Toc79064676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20</w:t>
        </w:r>
        <w:r w:rsidR="00A518A0" w:rsidRPr="00BC3AFC">
          <w:rPr>
            <w:rFonts w:asciiTheme="minorHAnsi" w:hAnsiTheme="minorHAnsi" w:cstheme="minorHAnsi"/>
            <w:noProof/>
            <w:webHidden/>
          </w:rPr>
          <w:fldChar w:fldCharType="end"/>
        </w:r>
      </w:hyperlink>
    </w:p>
    <w:p w14:paraId="5695D4C5" w14:textId="7EFF4DB1" w:rsidR="00A518A0" w:rsidRPr="00BC3AFC" w:rsidRDefault="00BC3AFC">
      <w:pPr>
        <w:pStyle w:val="TOC3"/>
        <w:rPr>
          <w:rFonts w:asciiTheme="minorHAnsi" w:eastAsiaTheme="minorEastAsia" w:hAnsiTheme="minorHAnsi" w:cstheme="minorHAnsi"/>
          <w:noProof/>
          <w:sz w:val="22"/>
          <w:szCs w:val="22"/>
        </w:rPr>
      </w:pPr>
      <w:hyperlink w:anchor="_Toc79064677" w:history="1">
        <w:r w:rsidR="00A518A0" w:rsidRPr="00BC3AFC">
          <w:rPr>
            <w:rStyle w:val="Hyperlink"/>
            <w:rFonts w:asciiTheme="minorHAnsi" w:hAnsiTheme="minorHAnsi" w:cstheme="minorHAnsi"/>
            <w:b/>
            <w:noProof/>
          </w:rPr>
          <w:t>Key Points to Remember as a Reviewer:</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_Toc79064677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22</w:t>
        </w:r>
        <w:r w:rsidR="00A518A0" w:rsidRPr="00BC3AFC">
          <w:rPr>
            <w:rFonts w:asciiTheme="minorHAnsi" w:hAnsiTheme="minorHAnsi" w:cstheme="minorHAnsi"/>
            <w:noProof/>
            <w:webHidden/>
          </w:rPr>
          <w:fldChar w:fldCharType="end"/>
        </w:r>
      </w:hyperlink>
    </w:p>
    <w:p w14:paraId="4D107281" w14:textId="356658AD" w:rsidR="00A518A0" w:rsidRPr="00BC3AFC" w:rsidRDefault="00BC3AFC">
      <w:pPr>
        <w:pStyle w:val="TOC2"/>
        <w:tabs>
          <w:tab w:val="right" w:leader="dot" w:pos="10790"/>
        </w:tabs>
        <w:rPr>
          <w:rFonts w:asciiTheme="minorHAnsi" w:eastAsiaTheme="minorEastAsia" w:hAnsiTheme="minorHAnsi" w:cstheme="minorHAnsi"/>
          <w:noProof/>
          <w:sz w:val="22"/>
          <w:szCs w:val="22"/>
        </w:rPr>
      </w:pPr>
      <w:hyperlink w:anchor="_Toc79064678" w:history="1">
        <w:r w:rsidR="00A518A0" w:rsidRPr="00BC3AFC">
          <w:rPr>
            <w:rStyle w:val="Hyperlink"/>
            <w:rFonts w:asciiTheme="minorHAnsi" w:hAnsiTheme="minorHAnsi" w:cstheme="minorHAnsi"/>
            <w:noProof/>
          </w:rPr>
          <w:t>The Institutional Review Board Review Process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_Toc79064678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23</w:t>
        </w:r>
        <w:r w:rsidR="00A518A0" w:rsidRPr="00BC3AFC">
          <w:rPr>
            <w:rFonts w:asciiTheme="minorHAnsi" w:hAnsiTheme="minorHAnsi" w:cstheme="minorHAnsi"/>
            <w:noProof/>
            <w:webHidden/>
          </w:rPr>
          <w:fldChar w:fldCharType="end"/>
        </w:r>
      </w:hyperlink>
    </w:p>
    <w:p w14:paraId="0B05946F" w14:textId="7F6CD45C" w:rsidR="00A518A0" w:rsidRPr="00BC3AFC" w:rsidRDefault="00BC3AFC">
      <w:pPr>
        <w:pStyle w:val="TOC3"/>
        <w:rPr>
          <w:rFonts w:asciiTheme="minorHAnsi" w:eastAsiaTheme="minorEastAsia" w:hAnsiTheme="minorHAnsi" w:cstheme="minorHAnsi"/>
          <w:noProof/>
          <w:sz w:val="22"/>
          <w:szCs w:val="22"/>
        </w:rPr>
      </w:pPr>
      <w:hyperlink w:anchor="_Toc79064679" w:history="1">
        <w:r w:rsidR="00A518A0" w:rsidRPr="00BC3AFC">
          <w:rPr>
            <w:rStyle w:val="Hyperlink"/>
            <w:rFonts w:asciiTheme="minorHAnsi" w:hAnsiTheme="minorHAnsi" w:cstheme="minorHAnsi"/>
            <w:b/>
            <w:noProof/>
          </w:rPr>
          <w:t>Authority of the IRB</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_Toc79064679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23</w:t>
        </w:r>
        <w:r w:rsidR="00A518A0" w:rsidRPr="00BC3AFC">
          <w:rPr>
            <w:rFonts w:asciiTheme="minorHAnsi" w:hAnsiTheme="minorHAnsi" w:cstheme="minorHAnsi"/>
            <w:noProof/>
            <w:webHidden/>
          </w:rPr>
          <w:fldChar w:fldCharType="end"/>
        </w:r>
      </w:hyperlink>
    </w:p>
    <w:p w14:paraId="701C2A6E" w14:textId="3764BE1F" w:rsidR="00A518A0" w:rsidRPr="00BC3AFC" w:rsidRDefault="00BC3AFC">
      <w:pPr>
        <w:pStyle w:val="TOC3"/>
        <w:rPr>
          <w:rFonts w:asciiTheme="minorHAnsi" w:eastAsiaTheme="minorEastAsia" w:hAnsiTheme="minorHAnsi" w:cstheme="minorHAnsi"/>
          <w:noProof/>
          <w:sz w:val="22"/>
          <w:szCs w:val="22"/>
        </w:rPr>
      </w:pPr>
      <w:hyperlink w:anchor="_Toc79064680" w:history="1">
        <w:r w:rsidR="00A518A0" w:rsidRPr="00BC3AFC">
          <w:rPr>
            <w:rStyle w:val="Hyperlink"/>
            <w:rFonts w:asciiTheme="minorHAnsi" w:hAnsiTheme="minorHAnsi" w:cstheme="minorHAnsi"/>
            <w:b/>
            <w:noProof/>
          </w:rPr>
          <w:t>Sequence of Events at IRB Meetings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_Toc79064680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24</w:t>
        </w:r>
        <w:r w:rsidR="00A518A0" w:rsidRPr="00BC3AFC">
          <w:rPr>
            <w:rFonts w:asciiTheme="minorHAnsi" w:hAnsiTheme="minorHAnsi" w:cstheme="minorHAnsi"/>
            <w:noProof/>
            <w:webHidden/>
          </w:rPr>
          <w:fldChar w:fldCharType="end"/>
        </w:r>
      </w:hyperlink>
    </w:p>
    <w:p w14:paraId="0394C270" w14:textId="015865F7" w:rsidR="00A518A0" w:rsidRPr="00BC3AFC" w:rsidRDefault="00BC3AFC">
      <w:pPr>
        <w:pStyle w:val="TOC3"/>
        <w:rPr>
          <w:rFonts w:asciiTheme="minorHAnsi" w:eastAsiaTheme="minorEastAsia" w:hAnsiTheme="minorHAnsi" w:cstheme="minorHAnsi"/>
          <w:noProof/>
          <w:sz w:val="22"/>
          <w:szCs w:val="22"/>
        </w:rPr>
      </w:pPr>
      <w:hyperlink w:anchor="_Toc79064681" w:history="1">
        <w:r w:rsidR="00A518A0" w:rsidRPr="00BC3AFC">
          <w:rPr>
            <w:rStyle w:val="Hyperlink"/>
            <w:rFonts w:asciiTheme="minorHAnsi" w:hAnsiTheme="minorHAnsi" w:cstheme="minorHAnsi"/>
            <w:b/>
            <w:noProof/>
          </w:rPr>
          <w:t>Issues Considered by the Institutional Review Board when reviewing a New Protocol</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_Toc79064681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24</w:t>
        </w:r>
        <w:r w:rsidR="00A518A0" w:rsidRPr="00BC3AFC">
          <w:rPr>
            <w:rFonts w:asciiTheme="minorHAnsi" w:hAnsiTheme="minorHAnsi" w:cstheme="minorHAnsi"/>
            <w:noProof/>
            <w:webHidden/>
          </w:rPr>
          <w:fldChar w:fldCharType="end"/>
        </w:r>
      </w:hyperlink>
    </w:p>
    <w:p w14:paraId="7CF3FB8E" w14:textId="73C31DE7" w:rsidR="00A518A0" w:rsidRPr="00BC3AFC" w:rsidRDefault="00BC3AFC">
      <w:pPr>
        <w:pStyle w:val="TOC3"/>
        <w:rPr>
          <w:rFonts w:asciiTheme="minorHAnsi" w:eastAsiaTheme="minorEastAsia" w:hAnsiTheme="minorHAnsi" w:cstheme="minorHAnsi"/>
          <w:noProof/>
          <w:sz w:val="22"/>
          <w:szCs w:val="22"/>
        </w:rPr>
      </w:pPr>
      <w:hyperlink w:anchor="_Toc79064682" w:history="1">
        <w:r w:rsidR="00A518A0" w:rsidRPr="00BC3AFC">
          <w:rPr>
            <w:rStyle w:val="Hyperlink"/>
            <w:rFonts w:asciiTheme="minorHAnsi" w:hAnsiTheme="minorHAnsi" w:cstheme="minorHAnsi"/>
            <w:b/>
            <w:noProof/>
          </w:rPr>
          <w:t>Reviewing Modifications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_Toc79064682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34</w:t>
        </w:r>
        <w:r w:rsidR="00A518A0" w:rsidRPr="00BC3AFC">
          <w:rPr>
            <w:rFonts w:asciiTheme="minorHAnsi" w:hAnsiTheme="minorHAnsi" w:cstheme="minorHAnsi"/>
            <w:noProof/>
            <w:webHidden/>
          </w:rPr>
          <w:fldChar w:fldCharType="end"/>
        </w:r>
      </w:hyperlink>
    </w:p>
    <w:p w14:paraId="3706719E" w14:textId="3A194D94" w:rsidR="00A518A0" w:rsidRPr="00BC3AFC" w:rsidRDefault="00BC3AFC">
      <w:pPr>
        <w:pStyle w:val="TOC3"/>
        <w:rPr>
          <w:rFonts w:asciiTheme="minorHAnsi" w:eastAsiaTheme="minorEastAsia" w:hAnsiTheme="minorHAnsi" w:cstheme="minorHAnsi"/>
          <w:noProof/>
          <w:sz w:val="22"/>
          <w:szCs w:val="22"/>
        </w:rPr>
      </w:pPr>
      <w:hyperlink w:anchor="_Toc79064683" w:history="1">
        <w:r w:rsidR="00A518A0" w:rsidRPr="00BC3AFC">
          <w:rPr>
            <w:rStyle w:val="Hyperlink"/>
            <w:rFonts w:asciiTheme="minorHAnsi" w:hAnsiTheme="minorHAnsi" w:cstheme="minorHAnsi"/>
            <w:b/>
            <w:noProof/>
          </w:rPr>
          <w:t>Reviewing Continuations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_Toc79064683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35</w:t>
        </w:r>
        <w:r w:rsidR="00A518A0" w:rsidRPr="00BC3AFC">
          <w:rPr>
            <w:rFonts w:asciiTheme="minorHAnsi" w:hAnsiTheme="minorHAnsi" w:cstheme="minorHAnsi"/>
            <w:noProof/>
            <w:webHidden/>
          </w:rPr>
          <w:fldChar w:fldCharType="end"/>
        </w:r>
      </w:hyperlink>
    </w:p>
    <w:p w14:paraId="0D419E22" w14:textId="6814B823" w:rsidR="00A518A0" w:rsidRPr="00BC3AFC" w:rsidRDefault="00BC3AFC">
      <w:pPr>
        <w:pStyle w:val="TOC3"/>
        <w:rPr>
          <w:rFonts w:asciiTheme="minorHAnsi" w:eastAsiaTheme="minorEastAsia" w:hAnsiTheme="minorHAnsi" w:cstheme="minorHAnsi"/>
          <w:noProof/>
          <w:sz w:val="22"/>
          <w:szCs w:val="22"/>
        </w:rPr>
      </w:pPr>
      <w:hyperlink w:anchor="_Toc79064684" w:history="1">
        <w:r w:rsidR="00A518A0" w:rsidRPr="00BC3AFC">
          <w:rPr>
            <w:rStyle w:val="Hyperlink"/>
            <w:rFonts w:asciiTheme="minorHAnsi" w:hAnsiTheme="minorHAnsi" w:cstheme="minorHAnsi"/>
            <w:b/>
            <w:bCs/>
            <w:iCs/>
            <w:noProof/>
          </w:rPr>
          <w:t>Review of Notification of Serious Unexpected Adverse Events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_Toc79064684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39</w:t>
        </w:r>
        <w:r w:rsidR="00A518A0" w:rsidRPr="00BC3AFC">
          <w:rPr>
            <w:rFonts w:asciiTheme="minorHAnsi" w:hAnsiTheme="minorHAnsi" w:cstheme="minorHAnsi"/>
            <w:noProof/>
            <w:webHidden/>
          </w:rPr>
          <w:fldChar w:fldCharType="end"/>
        </w:r>
      </w:hyperlink>
    </w:p>
    <w:p w14:paraId="295C28C3" w14:textId="3DD3EDC8" w:rsidR="00A518A0" w:rsidRPr="00BC3AFC" w:rsidRDefault="00BC3AFC">
      <w:pPr>
        <w:pStyle w:val="TOC3"/>
        <w:rPr>
          <w:rFonts w:asciiTheme="minorHAnsi" w:eastAsiaTheme="minorEastAsia" w:hAnsiTheme="minorHAnsi" w:cstheme="minorHAnsi"/>
          <w:noProof/>
          <w:sz w:val="22"/>
          <w:szCs w:val="22"/>
        </w:rPr>
      </w:pPr>
      <w:hyperlink w:anchor="_Toc79064685" w:history="1">
        <w:r w:rsidR="00A518A0" w:rsidRPr="00BC3AFC">
          <w:rPr>
            <w:rStyle w:val="Hyperlink"/>
            <w:rFonts w:asciiTheme="minorHAnsi" w:hAnsiTheme="minorHAnsi" w:cstheme="minorHAnsi"/>
            <w:b/>
            <w:bCs/>
            <w:iCs/>
            <w:noProof/>
          </w:rPr>
          <w:t>Review of Notifications of Protocol Deviations/Noncompliance/Enrollment Exceptions Reports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_Toc79064685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39</w:t>
        </w:r>
        <w:r w:rsidR="00A518A0" w:rsidRPr="00BC3AFC">
          <w:rPr>
            <w:rFonts w:asciiTheme="minorHAnsi" w:hAnsiTheme="minorHAnsi" w:cstheme="minorHAnsi"/>
            <w:noProof/>
            <w:webHidden/>
          </w:rPr>
          <w:fldChar w:fldCharType="end"/>
        </w:r>
      </w:hyperlink>
    </w:p>
    <w:p w14:paraId="4F949356" w14:textId="12EAADA2" w:rsidR="00A518A0" w:rsidRPr="00BC3AFC" w:rsidRDefault="00BC3AFC">
      <w:pPr>
        <w:pStyle w:val="TOC3"/>
        <w:rPr>
          <w:rFonts w:asciiTheme="minorHAnsi" w:eastAsiaTheme="minorEastAsia" w:hAnsiTheme="minorHAnsi" w:cstheme="minorHAnsi"/>
          <w:noProof/>
          <w:sz w:val="22"/>
          <w:szCs w:val="22"/>
        </w:rPr>
      </w:pPr>
      <w:hyperlink w:anchor="_Toc79064686" w:history="1">
        <w:r w:rsidR="00A518A0" w:rsidRPr="00BC3AFC">
          <w:rPr>
            <w:rStyle w:val="Hyperlink"/>
            <w:rFonts w:asciiTheme="minorHAnsi" w:hAnsiTheme="minorHAnsi" w:cstheme="minorHAnsi"/>
            <w:b/>
            <w:noProof/>
          </w:rPr>
          <w:t>Review of Unanticipated Problems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_Toc79064686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39</w:t>
        </w:r>
        <w:r w:rsidR="00A518A0" w:rsidRPr="00BC3AFC">
          <w:rPr>
            <w:rFonts w:asciiTheme="minorHAnsi" w:hAnsiTheme="minorHAnsi" w:cstheme="minorHAnsi"/>
            <w:noProof/>
            <w:webHidden/>
          </w:rPr>
          <w:fldChar w:fldCharType="end"/>
        </w:r>
      </w:hyperlink>
    </w:p>
    <w:p w14:paraId="11E5238F" w14:textId="32A56E2C" w:rsidR="00A518A0" w:rsidRPr="00BC3AFC" w:rsidRDefault="00BC3AFC">
      <w:pPr>
        <w:pStyle w:val="TOC3"/>
        <w:rPr>
          <w:rFonts w:asciiTheme="minorHAnsi" w:eastAsiaTheme="minorEastAsia" w:hAnsiTheme="minorHAnsi" w:cstheme="minorHAnsi"/>
          <w:noProof/>
          <w:sz w:val="22"/>
          <w:szCs w:val="22"/>
        </w:rPr>
      </w:pPr>
      <w:hyperlink w:anchor="_Toc79064687" w:history="1">
        <w:r w:rsidR="00A518A0" w:rsidRPr="00BC3AFC">
          <w:rPr>
            <w:rStyle w:val="Hyperlink"/>
            <w:rFonts w:asciiTheme="minorHAnsi" w:hAnsiTheme="minorHAnsi" w:cstheme="minorHAnsi"/>
            <w:b/>
            <w:noProof/>
          </w:rPr>
          <w:t>Review of Issues of Protocol Deviations/Noncompliance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_Toc79064687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40</w:t>
        </w:r>
        <w:r w:rsidR="00A518A0" w:rsidRPr="00BC3AFC">
          <w:rPr>
            <w:rFonts w:asciiTheme="minorHAnsi" w:hAnsiTheme="minorHAnsi" w:cstheme="minorHAnsi"/>
            <w:noProof/>
            <w:webHidden/>
          </w:rPr>
          <w:fldChar w:fldCharType="end"/>
        </w:r>
      </w:hyperlink>
    </w:p>
    <w:p w14:paraId="1E91EC35" w14:textId="1ADD5C2B" w:rsidR="00A518A0" w:rsidRPr="00BC3AFC" w:rsidRDefault="00BC3AFC">
      <w:pPr>
        <w:pStyle w:val="TOC3"/>
        <w:rPr>
          <w:rFonts w:asciiTheme="minorHAnsi" w:eastAsiaTheme="minorEastAsia" w:hAnsiTheme="minorHAnsi" w:cstheme="minorHAnsi"/>
          <w:noProof/>
          <w:sz w:val="22"/>
          <w:szCs w:val="22"/>
        </w:rPr>
      </w:pPr>
      <w:hyperlink w:anchor="_Toc79064688" w:history="1">
        <w:r w:rsidR="00A518A0" w:rsidRPr="00BC3AFC">
          <w:rPr>
            <w:rStyle w:val="Hyperlink"/>
            <w:rFonts w:asciiTheme="minorHAnsi" w:hAnsiTheme="minorHAnsi" w:cstheme="minorHAnsi"/>
            <w:b/>
            <w:iCs/>
            <w:noProof/>
          </w:rPr>
          <w:t>Full Board Review Outcomes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_Toc79064688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40</w:t>
        </w:r>
        <w:r w:rsidR="00A518A0" w:rsidRPr="00BC3AFC">
          <w:rPr>
            <w:rFonts w:asciiTheme="minorHAnsi" w:hAnsiTheme="minorHAnsi" w:cstheme="minorHAnsi"/>
            <w:noProof/>
            <w:webHidden/>
          </w:rPr>
          <w:fldChar w:fldCharType="end"/>
        </w:r>
      </w:hyperlink>
    </w:p>
    <w:p w14:paraId="5F1F7D20" w14:textId="3681B476" w:rsidR="00A518A0" w:rsidRPr="00BC3AFC" w:rsidRDefault="00BC3AFC">
      <w:pPr>
        <w:pStyle w:val="TOC3"/>
        <w:rPr>
          <w:rFonts w:asciiTheme="minorHAnsi" w:eastAsiaTheme="minorEastAsia" w:hAnsiTheme="minorHAnsi" w:cstheme="minorHAnsi"/>
          <w:noProof/>
          <w:sz w:val="22"/>
          <w:szCs w:val="22"/>
        </w:rPr>
      </w:pPr>
      <w:hyperlink w:anchor="_Toc79064689" w:history="1">
        <w:r w:rsidR="00A518A0" w:rsidRPr="00BC3AFC">
          <w:rPr>
            <w:rStyle w:val="Hyperlink"/>
            <w:rFonts w:asciiTheme="minorHAnsi" w:hAnsiTheme="minorHAnsi" w:cstheme="minorHAnsi"/>
            <w:b/>
            <w:noProof/>
          </w:rPr>
          <w:t>The Meeting Vote</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_Toc79064689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41</w:t>
        </w:r>
        <w:r w:rsidR="00A518A0" w:rsidRPr="00BC3AFC">
          <w:rPr>
            <w:rFonts w:asciiTheme="minorHAnsi" w:hAnsiTheme="minorHAnsi" w:cstheme="minorHAnsi"/>
            <w:noProof/>
            <w:webHidden/>
          </w:rPr>
          <w:fldChar w:fldCharType="end"/>
        </w:r>
      </w:hyperlink>
    </w:p>
    <w:p w14:paraId="56102697" w14:textId="6A93CF64" w:rsidR="00A518A0" w:rsidRPr="00BC3AFC" w:rsidRDefault="00BC3AFC">
      <w:pPr>
        <w:pStyle w:val="TOC3"/>
        <w:rPr>
          <w:rFonts w:asciiTheme="minorHAnsi" w:eastAsiaTheme="minorEastAsia" w:hAnsiTheme="minorHAnsi" w:cstheme="minorHAnsi"/>
          <w:noProof/>
          <w:sz w:val="22"/>
          <w:szCs w:val="22"/>
        </w:rPr>
      </w:pPr>
      <w:hyperlink w:anchor="_Toc79064690" w:history="1">
        <w:r w:rsidR="00A518A0" w:rsidRPr="00BC3AFC">
          <w:rPr>
            <w:rStyle w:val="Hyperlink"/>
            <w:rFonts w:asciiTheme="minorHAnsi" w:hAnsiTheme="minorHAnsi" w:cstheme="minorHAnsi"/>
            <w:b/>
            <w:noProof/>
          </w:rPr>
          <w:t>Useful Links</w:t>
        </w:r>
        <w:r w:rsidR="00A518A0" w:rsidRPr="00BC3AFC">
          <w:rPr>
            <w:rFonts w:asciiTheme="minorHAnsi" w:hAnsiTheme="minorHAnsi" w:cstheme="minorHAnsi"/>
            <w:noProof/>
            <w:webHidden/>
          </w:rPr>
          <w:tab/>
        </w:r>
        <w:r w:rsidR="00A518A0" w:rsidRPr="00BC3AFC">
          <w:rPr>
            <w:rFonts w:asciiTheme="minorHAnsi" w:hAnsiTheme="minorHAnsi" w:cstheme="minorHAnsi"/>
            <w:noProof/>
            <w:webHidden/>
          </w:rPr>
          <w:fldChar w:fldCharType="begin"/>
        </w:r>
        <w:r w:rsidR="00A518A0" w:rsidRPr="00BC3AFC">
          <w:rPr>
            <w:rFonts w:asciiTheme="minorHAnsi" w:hAnsiTheme="minorHAnsi" w:cstheme="minorHAnsi"/>
            <w:noProof/>
            <w:webHidden/>
          </w:rPr>
          <w:instrText xml:space="preserve"> PAGEREF _Toc79064690 \h </w:instrText>
        </w:r>
        <w:r w:rsidR="00A518A0" w:rsidRPr="00BC3AFC">
          <w:rPr>
            <w:rFonts w:asciiTheme="minorHAnsi" w:hAnsiTheme="minorHAnsi" w:cstheme="minorHAnsi"/>
            <w:noProof/>
            <w:webHidden/>
          </w:rPr>
        </w:r>
        <w:r w:rsidR="00A518A0" w:rsidRPr="00BC3AFC">
          <w:rPr>
            <w:rFonts w:asciiTheme="minorHAnsi" w:hAnsiTheme="minorHAnsi" w:cstheme="minorHAnsi"/>
            <w:noProof/>
            <w:webHidden/>
          </w:rPr>
          <w:fldChar w:fldCharType="separate"/>
        </w:r>
        <w:r w:rsidR="00A518A0" w:rsidRPr="00BC3AFC">
          <w:rPr>
            <w:rFonts w:asciiTheme="minorHAnsi" w:hAnsiTheme="minorHAnsi" w:cstheme="minorHAnsi"/>
            <w:noProof/>
            <w:webHidden/>
          </w:rPr>
          <w:t>42</w:t>
        </w:r>
        <w:r w:rsidR="00A518A0" w:rsidRPr="00BC3AFC">
          <w:rPr>
            <w:rFonts w:asciiTheme="minorHAnsi" w:hAnsiTheme="minorHAnsi" w:cstheme="minorHAnsi"/>
            <w:noProof/>
            <w:webHidden/>
          </w:rPr>
          <w:fldChar w:fldCharType="end"/>
        </w:r>
      </w:hyperlink>
    </w:p>
    <w:p w14:paraId="44A55342" w14:textId="2B2582CE" w:rsidR="00A518A0" w:rsidRPr="00BC3AFC" w:rsidRDefault="00BC3AFC" w:rsidP="00BA2F4A">
      <w:pPr>
        <w:pStyle w:val="TOC1"/>
        <w:rPr>
          <w:rFonts w:eastAsiaTheme="minorEastAsia"/>
          <w:noProof/>
          <w:sz w:val="22"/>
          <w:szCs w:val="22"/>
        </w:rPr>
      </w:pPr>
      <w:hyperlink w:anchor="_Toc79064691" w:history="1">
        <w:r w:rsidR="00A518A0" w:rsidRPr="00BC3AFC">
          <w:rPr>
            <w:rStyle w:val="Hyperlink"/>
            <w:rFonts w:asciiTheme="minorHAnsi" w:hAnsiTheme="minorHAnsi" w:cstheme="minorHAnsi"/>
            <w:bCs/>
            <w:noProof/>
          </w:rPr>
          <w:t>Acronyms</w:t>
        </w:r>
        <w:r w:rsidR="00A518A0" w:rsidRPr="00BC3AFC">
          <w:rPr>
            <w:noProof/>
            <w:webHidden/>
          </w:rPr>
          <w:tab/>
        </w:r>
        <w:r w:rsidR="00A518A0" w:rsidRPr="00BC3AFC">
          <w:rPr>
            <w:noProof/>
            <w:webHidden/>
          </w:rPr>
          <w:fldChar w:fldCharType="begin"/>
        </w:r>
        <w:r w:rsidR="00A518A0" w:rsidRPr="00BC3AFC">
          <w:rPr>
            <w:noProof/>
            <w:webHidden/>
          </w:rPr>
          <w:instrText xml:space="preserve"> PAGEREF _Toc79064691 \h </w:instrText>
        </w:r>
        <w:r w:rsidR="00A518A0" w:rsidRPr="00BC3AFC">
          <w:rPr>
            <w:noProof/>
            <w:webHidden/>
          </w:rPr>
        </w:r>
        <w:r w:rsidR="00A518A0" w:rsidRPr="00BC3AFC">
          <w:rPr>
            <w:noProof/>
            <w:webHidden/>
          </w:rPr>
          <w:fldChar w:fldCharType="separate"/>
        </w:r>
        <w:r w:rsidR="00A518A0" w:rsidRPr="00BC3AFC">
          <w:rPr>
            <w:noProof/>
            <w:webHidden/>
          </w:rPr>
          <w:t>42</w:t>
        </w:r>
        <w:r w:rsidR="00A518A0" w:rsidRPr="00BC3AFC">
          <w:rPr>
            <w:noProof/>
            <w:webHidden/>
          </w:rPr>
          <w:fldChar w:fldCharType="end"/>
        </w:r>
      </w:hyperlink>
    </w:p>
    <w:p w14:paraId="1577F41B" w14:textId="13864718" w:rsidR="00A518A0" w:rsidRPr="00BC3AFC" w:rsidRDefault="00BC3AFC" w:rsidP="00BA2F4A">
      <w:pPr>
        <w:pStyle w:val="TOC1"/>
        <w:rPr>
          <w:rFonts w:eastAsiaTheme="minorEastAsia"/>
          <w:noProof/>
          <w:sz w:val="22"/>
          <w:szCs w:val="22"/>
        </w:rPr>
      </w:pPr>
      <w:hyperlink w:anchor="_Toc79064692" w:history="1">
        <w:r w:rsidR="00A518A0" w:rsidRPr="00BC3AFC">
          <w:rPr>
            <w:rStyle w:val="Hyperlink"/>
            <w:rFonts w:asciiTheme="minorHAnsi" w:hAnsiTheme="minorHAnsi" w:cstheme="minorHAnsi"/>
            <w:noProof/>
          </w:rPr>
          <w:t>CITI Training</w:t>
        </w:r>
        <w:r w:rsidR="00A518A0" w:rsidRPr="00BC3AFC">
          <w:rPr>
            <w:noProof/>
            <w:webHidden/>
          </w:rPr>
          <w:tab/>
        </w:r>
        <w:r w:rsidR="00A518A0" w:rsidRPr="00BC3AFC">
          <w:rPr>
            <w:noProof/>
            <w:webHidden/>
          </w:rPr>
          <w:fldChar w:fldCharType="begin"/>
        </w:r>
        <w:r w:rsidR="00A518A0" w:rsidRPr="00BC3AFC">
          <w:rPr>
            <w:noProof/>
            <w:webHidden/>
          </w:rPr>
          <w:instrText xml:space="preserve"> PAGEREF _Toc79064692 \h </w:instrText>
        </w:r>
        <w:r w:rsidR="00A518A0" w:rsidRPr="00BC3AFC">
          <w:rPr>
            <w:noProof/>
            <w:webHidden/>
          </w:rPr>
        </w:r>
        <w:r w:rsidR="00A518A0" w:rsidRPr="00BC3AFC">
          <w:rPr>
            <w:noProof/>
            <w:webHidden/>
          </w:rPr>
          <w:fldChar w:fldCharType="separate"/>
        </w:r>
        <w:r w:rsidR="00A518A0" w:rsidRPr="00BC3AFC">
          <w:rPr>
            <w:noProof/>
            <w:webHidden/>
          </w:rPr>
          <w:t>42</w:t>
        </w:r>
        <w:r w:rsidR="00A518A0" w:rsidRPr="00BC3AFC">
          <w:rPr>
            <w:noProof/>
            <w:webHidden/>
          </w:rPr>
          <w:fldChar w:fldCharType="end"/>
        </w:r>
      </w:hyperlink>
    </w:p>
    <w:p w14:paraId="35DC5D37" w14:textId="17500F53" w:rsidR="00A518A0" w:rsidRPr="00BC3AFC" w:rsidRDefault="00BC3AFC" w:rsidP="00BA2F4A">
      <w:pPr>
        <w:pStyle w:val="TOC1"/>
        <w:rPr>
          <w:rFonts w:eastAsiaTheme="minorEastAsia"/>
          <w:noProof/>
          <w:sz w:val="22"/>
          <w:szCs w:val="22"/>
        </w:rPr>
      </w:pPr>
      <w:hyperlink w:anchor="_Toc79064693" w:history="1">
        <w:r w:rsidR="00A518A0" w:rsidRPr="00BC3AFC">
          <w:rPr>
            <w:rStyle w:val="Hyperlink"/>
            <w:rFonts w:asciiTheme="minorHAnsi" w:hAnsiTheme="minorHAnsi" w:cstheme="minorHAnsi"/>
            <w:bCs/>
            <w:noProof/>
          </w:rPr>
          <w:t>Educational Offerings (Includes Learning Shots)</w:t>
        </w:r>
        <w:r w:rsidR="00A518A0" w:rsidRPr="00BC3AFC">
          <w:rPr>
            <w:noProof/>
            <w:webHidden/>
          </w:rPr>
          <w:tab/>
        </w:r>
        <w:r w:rsidR="00A518A0" w:rsidRPr="00BC3AFC">
          <w:rPr>
            <w:noProof/>
            <w:webHidden/>
          </w:rPr>
          <w:fldChar w:fldCharType="begin"/>
        </w:r>
        <w:r w:rsidR="00A518A0" w:rsidRPr="00BC3AFC">
          <w:rPr>
            <w:noProof/>
            <w:webHidden/>
          </w:rPr>
          <w:instrText xml:space="preserve"> PAGEREF _Toc79064693 \h </w:instrText>
        </w:r>
        <w:r w:rsidR="00A518A0" w:rsidRPr="00BC3AFC">
          <w:rPr>
            <w:noProof/>
            <w:webHidden/>
          </w:rPr>
        </w:r>
        <w:r w:rsidR="00A518A0" w:rsidRPr="00BC3AFC">
          <w:rPr>
            <w:noProof/>
            <w:webHidden/>
          </w:rPr>
          <w:fldChar w:fldCharType="separate"/>
        </w:r>
        <w:r w:rsidR="00A518A0" w:rsidRPr="00BC3AFC">
          <w:rPr>
            <w:noProof/>
            <w:webHidden/>
          </w:rPr>
          <w:t>42</w:t>
        </w:r>
        <w:r w:rsidR="00A518A0" w:rsidRPr="00BC3AFC">
          <w:rPr>
            <w:noProof/>
            <w:webHidden/>
          </w:rPr>
          <w:fldChar w:fldCharType="end"/>
        </w:r>
      </w:hyperlink>
    </w:p>
    <w:p w14:paraId="61F0E3AA" w14:textId="148370CF" w:rsidR="00A518A0" w:rsidRPr="00BC3AFC" w:rsidRDefault="00BC3AFC" w:rsidP="00BA2F4A">
      <w:pPr>
        <w:pStyle w:val="TOC1"/>
        <w:rPr>
          <w:rFonts w:eastAsiaTheme="minorEastAsia"/>
          <w:noProof/>
          <w:sz w:val="22"/>
          <w:szCs w:val="22"/>
        </w:rPr>
      </w:pPr>
      <w:hyperlink w:anchor="_Toc79064694" w:history="1">
        <w:r w:rsidR="00A518A0" w:rsidRPr="00BC3AFC">
          <w:rPr>
            <w:rStyle w:val="Hyperlink"/>
            <w:rFonts w:asciiTheme="minorHAnsi" w:hAnsiTheme="minorHAnsi" w:cstheme="minorHAnsi"/>
            <w:bCs/>
            <w:noProof/>
          </w:rPr>
          <w:t>Useful Websites and Links</w:t>
        </w:r>
        <w:r w:rsidR="00A518A0" w:rsidRPr="00BC3AFC">
          <w:rPr>
            <w:noProof/>
            <w:webHidden/>
          </w:rPr>
          <w:tab/>
        </w:r>
        <w:r w:rsidR="00A518A0" w:rsidRPr="00BC3AFC">
          <w:rPr>
            <w:noProof/>
            <w:webHidden/>
          </w:rPr>
          <w:fldChar w:fldCharType="begin"/>
        </w:r>
        <w:r w:rsidR="00A518A0" w:rsidRPr="00BC3AFC">
          <w:rPr>
            <w:noProof/>
            <w:webHidden/>
          </w:rPr>
          <w:instrText xml:space="preserve"> PAGEREF _Toc79064694 \h </w:instrText>
        </w:r>
        <w:r w:rsidR="00A518A0" w:rsidRPr="00BC3AFC">
          <w:rPr>
            <w:noProof/>
            <w:webHidden/>
          </w:rPr>
        </w:r>
        <w:r w:rsidR="00A518A0" w:rsidRPr="00BC3AFC">
          <w:rPr>
            <w:noProof/>
            <w:webHidden/>
          </w:rPr>
          <w:fldChar w:fldCharType="separate"/>
        </w:r>
        <w:r w:rsidR="00A518A0" w:rsidRPr="00BC3AFC">
          <w:rPr>
            <w:noProof/>
            <w:webHidden/>
          </w:rPr>
          <w:t>42</w:t>
        </w:r>
        <w:r w:rsidR="00A518A0" w:rsidRPr="00BC3AFC">
          <w:rPr>
            <w:noProof/>
            <w:webHidden/>
          </w:rPr>
          <w:fldChar w:fldCharType="end"/>
        </w:r>
      </w:hyperlink>
    </w:p>
    <w:p w14:paraId="715AE50B" w14:textId="30E32E54" w:rsidR="00A518A0" w:rsidRPr="00BC3AFC" w:rsidRDefault="00BC3AFC" w:rsidP="00BA2F4A">
      <w:pPr>
        <w:pStyle w:val="TOC1"/>
        <w:rPr>
          <w:rFonts w:eastAsiaTheme="minorEastAsia"/>
          <w:noProof/>
          <w:sz w:val="22"/>
          <w:szCs w:val="22"/>
        </w:rPr>
      </w:pPr>
      <w:hyperlink w:anchor="_Toc79064695" w:history="1">
        <w:r w:rsidR="00A518A0" w:rsidRPr="00BC3AFC">
          <w:rPr>
            <w:rStyle w:val="Hyperlink"/>
            <w:rFonts w:asciiTheme="minorHAnsi" w:hAnsiTheme="minorHAnsi" w:cstheme="minorHAnsi"/>
            <w:bCs/>
            <w:noProof/>
          </w:rPr>
          <w:t>UVA Research Partner Offices</w:t>
        </w:r>
        <w:r w:rsidR="00A518A0" w:rsidRPr="00BC3AFC">
          <w:rPr>
            <w:noProof/>
            <w:webHidden/>
          </w:rPr>
          <w:tab/>
        </w:r>
        <w:r w:rsidR="00A518A0" w:rsidRPr="00BC3AFC">
          <w:rPr>
            <w:noProof/>
            <w:webHidden/>
          </w:rPr>
          <w:fldChar w:fldCharType="begin"/>
        </w:r>
        <w:r w:rsidR="00A518A0" w:rsidRPr="00BC3AFC">
          <w:rPr>
            <w:noProof/>
            <w:webHidden/>
          </w:rPr>
          <w:instrText xml:space="preserve"> PAGEREF _Toc79064695 \h </w:instrText>
        </w:r>
        <w:r w:rsidR="00A518A0" w:rsidRPr="00BC3AFC">
          <w:rPr>
            <w:noProof/>
            <w:webHidden/>
          </w:rPr>
        </w:r>
        <w:r w:rsidR="00A518A0" w:rsidRPr="00BC3AFC">
          <w:rPr>
            <w:noProof/>
            <w:webHidden/>
          </w:rPr>
          <w:fldChar w:fldCharType="separate"/>
        </w:r>
        <w:r w:rsidR="00A518A0" w:rsidRPr="00BC3AFC">
          <w:rPr>
            <w:noProof/>
            <w:webHidden/>
          </w:rPr>
          <w:t>42</w:t>
        </w:r>
        <w:r w:rsidR="00A518A0" w:rsidRPr="00BC3AFC">
          <w:rPr>
            <w:noProof/>
            <w:webHidden/>
          </w:rPr>
          <w:fldChar w:fldCharType="end"/>
        </w:r>
      </w:hyperlink>
    </w:p>
    <w:p w14:paraId="0E938694" w14:textId="77777777" w:rsidR="000F3F61" w:rsidRPr="00BC3AFC" w:rsidRDefault="000F3F61">
      <w:pPr>
        <w:rPr>
          <w:rFonts w:asciiTheme="minorHAnsi" w:hAnsiTheme="minorHAnsi" w:cstheme="minorHAnsi"/>
        </w:rPr>
      </w:pPr>
      <w:r w:rsidRPr="00BC3AFC">
        <w:rPr>
          <w:rFonts w:asciiTheme="minorHAnsi" w:hAnsiTheme="minorHAnsi" w:cstheme="minorHAnsi"/>
          <w:b/>
          <w:bCs/>
          <w:noProof/>
        </w:rPr>
        <w:fldChar w:fldCharType="end"/>
      </w:r>
    </w:p>
    <w:p w14:paraId="4C9E849A" w14:textId="77777777" w:rsidR="002279D0" w:rsidRPr="00BC3AFC" w:rsidRDefault="009C24E0" w:rsidP="0001248C">
      <w:pPr>
        <w:pStyle w:val="Default"/>
        <w:rPr>
          <w:rFonts w:asciiTheme="minorHAnsi" w:hAnsiTheme="minorHAnsi" w:cstheme="minorHAnsi"/>
        </w:rPr>
      </w:pPr>
      <w:r w:rsidRPr="00BC3AFC">
        <w:rPr>
          <w:rFonts w:asciiTheme="minorHAnsi" w:hAnsiTheme="minorHAnsi" w:cstheme="minorHAnsi"/>
        </w:rPr>
        <w:br w:type="page"/>
      </w:r>
    </w:p>
    <w:p w14:paraId="7851E18E" w14:textId="248C756A" w:rsidR="001D4DF8" w:rsidRPr="00BC3AFC" w:rsidRDefault="001D4DF8" w:rsidP="002279D0">
      <w:pPr>
        <w:pStyle w:val="Heading1"/>
        <w:rPr>
          <w:rFonts w:asciiTheme="minorHAnsi" w:hAnsiTheme="minorHAnsi" w:cstheme="minorHAnsi"/>
          <w:b/>
          <w:sz w:val="32"/>
          <w:szCs w:val="32"/>
        </w:rPr>
      </w:pPr>
      <w:bookmarkStart w:id="0" w:name="_Toc137900626"/>
      <w:bookmarkStart w:id="1" w:name="_Toc337030451"/>
      <w:bookmarkStart w:id="2" w:name="_Toc338659897"/>
      <w:bookmarkStart w:id="3" w:name="_Toc339536570"/>
      <w:bookmarkStart w:id="4" w:name="_Toc339537006"/>
      <w:bookmarkStart w:id="5" w:name="_Toc379466101"/>
      <w:bookmarkStart w:id="6" w:name="_Toc379466201"/>
      <w:bookmarkStart w:id="7" w:name="_Toc379548703"/>
      <w:bookmarkStart w:id="8" w:name="_Toc379548954"/>
      <w:bookmarkStart w:id="9" w:name="_Toc79064646"/>
      <w:r w:rsidRPr="00BC3AFC">
        <w:rPr>
          <w:rFonts w:asciiTheme="minorHAnsi" w:hAnsiTheme="minorHAnsi" w:cstheme="minorHAnsi"/>
          <w:b/>
          <w:sz w:val="32"/>
          <w:szCs w:val="32"/>
        </w:rPr>
        <w:lastRenderedPageBreak/>
        <w:t xml:space="preserve">Introduction to the Institutional Review Boards (IRBs) Structure at </w:t>
      </w:r>
      <w:r w:rsidR="00073B0B" w:rsidRPr="00BC3AFC">
        <w:rPr>
          <w:rFonts w:asciiTheme="minorHAnsi" w:hAnsiTheme="minorHAnsi" w:cstheme="minorHAnsi"/>
          <w:b/>
          <w:sz w:val="32"/>
          <w:szCs w:val="32"/>
        </w:rPr>
        <w:t>UVA</w:t>
      </w:r>
      <w:r w:rsidR="00415349" w:rsidRPr="00BC3AFC">
        <w:rPr>
          <w:rFonts w:asciiTheme="minorHAnsi" w:hAnsiTheme="minorHAnsi" w:cstheme="minorHAnsi"/>
          <w:b/>
          <w:sz w:val="32"/>
          <w:szCs w:val="32"/>
        </w:rPr>
        <w:t xml:space="preserve"> </w:t>
      </w:r>
      <w:r w:rsidRPr="00BC3AFC">
        <w:rPr>
          <w:rFonts w:asciiTheme="minorHAnsi" w:hAnsiTheme="minorHAnsi" w:cstheme="minorHAnsi"/>
          <w:b/>
          <w:sz w:val="32"/>
          <w:szCs w:val="32"/>
        </w:rPr>
        <w:t>and Your Role as a Member</w:t>
      </w:r>
      <w:bookmarkEnd w:id="0"/>
      <w:bookmarkEnd w:id="1"/>
      <w:bookmarkEnd w:id="2"/>
      <w:bookmarkEnd w:id="3"/>
      <w:bookmarkEnd w:id="4"/>
      <w:bookmarkEnd w:id="5"/>
      <w:bookmarkEnd w:id="6"/>
      <w:bookmarkEnd w:id="7"/>
      <w:bookmarkEnd w:id="8"/>
      <w:bookmarkEnd w:id="9"/>
    </w:p>
    <w:p w14:paraId="78470E14" w14:textId="77777777" w:rsidR="00D54C91" w:rsidRPr="00BC3AFC" w:rsidRDefault="00D54C91" w:rsidP="00196F11">
      <w:pPr>
        <w:pStyle w:val="Default"/>
        <w:rPr>
          <w:rFonts w:asciiTheme="minorHAnsi" w:hAnsiTheme="minorHAnsi" w:cstheme="minorHAnsi"/>
        </w:rPr>
      </w:pPr>
    </w:p>
    <w:p w14:paraId="58F3FB18" w14:textId="77777777" w:rsidR="001C160D" w:rsidRPr="00BC3AFC" w:rsidRDefault="001C160D" w:rsidP="002279D0">
      <w:pPr>
        <w:pStyle w:val="Heading2"/>
        <w:rPr>
          <w:rFonts w:asciiTheme="minorHAnsi" w:hAnsiTheme="minorHAnsi" w:cstheme="minorHAnsi"/>
        </w:rPr>
      </w:pPr>
      <w:bookmarkStart w:id="10" w:name="_Toc337030452"/>
      <w:bookmarkStart w:id="11" w:name="_Toc338659898"/>
      <w:bookmarkStart w:id="12" w:name="_Toc338667415"/>
      <w:bookmarkStart w:id="13" w:name="_Toc379466102"/>
      <w:bookmarkStart w:id="14" w:name="_Toc379466202"/>
      <w:bookmarkStart w:id="15" w:name="_Toc379548704"/>
      <w:bookmarkStart w:id="16" w:name="_Toc379548955"/>
      <w:bookmarkStart w:id="17" w:name="_Toc79064647"/>
      <w:r w:rsidRPr="00BC3AFC">
        <w:rPr>
          <w:rFonts w:asciiTheme="minorHAnsi" w:hAnsiTheme="minorHAnsi" w:cstheme="minorHAnsi"/>
        </w:rPr>
        <w:t>Preface</w:t>
      </w:r>
      <w:bookmarkEnd w:id="10"/>
      <w:bookmarkEnd w:id="11"/>
      <w:bookmarkEnd w:id="12"/>
      <w:bookmarkEnd w:id="13"/>
      <w:bookmarkEnd w:id="14"/>
      <w:bookmarkEnd w:id="15"/>
      <w:bookmarkEnd w:id="16"/>
      <w:bookmarkEnd w:id="17"/>
    </w:p>
    <w:p w14:paraId="22F49BDE" w14:textId="0D849D38" w:rsidR="001C160D" w:rsidRPr="00BC3AFC" w:rsidRDefault="001C160D" w:rsidP="001C160D">
      <w:pPr>
        <w:pStyle w:val="BodyText"/>
        <w:rPr>
          <w:rFonts w:asciiTheme="minorHAnsi" w:hAnsiTheme="minorHAnsi" w:cstheme="minorHAnsi"/>
        </w:rPr>
      </w:pPr>
      <w:r w:rsidRPr="00BC3AFC">
        <w:rPr>
          <w:rFonts w:asciiTheme="minorHAnsi" w:hAnsiTheme="minorHAnsi" w:cstheme="minorHAnsi"/>
        </w:rPr>
        <w:t xml:space="preserve">The guide is based on the </w:t>
      </w:r>
      <w:hyperlink r:id="rId7" w:history="1">
        <w:r w:rsidR="00A239E4" w:rsidRPr="00BC3AFC">
          <w:rPr>
            <w:rStyle w:val="Hyperlink"/>
            <w:rFonts w:asciiTheme="minorHAnsi" w:hAnsiTheme="minorHAnsi" w:cstheme="minorHAnsi"/>
          </w:rPr>
          <w:t>HRPP Standard Operating Procedures,</w:t>
        </w:r>
      </w:hyperlink>
      <w:r w:rsidR="00A239E4" w:rsidRPr="00BC3AFC">
        <w:rPr>
          <w:rFonts w:asciiTheme="minorHAnsi" w:hAnsiTheme="minorHAnsi" w:cstheme="minorHAnsi"/>
        </w:rPr>
        <w:t xml:space="preserve"> </w:t>
      </w:r>
      <w:r w:rsidRPr="00BC3AFC">
        <w:rPr>
          <w:rFonts w:asciiTheme="minorHAnsi" w:hAnsiTheme="minorHAnsi" w:cstheme="minorHAnsi"/>
        </w:rPr>
        <w:t xml:space="preserve"> applicable federal regulations, Virginia state statutes, and University of Virginia policy as they pertain to the conduct of human research at the University of Virginia.</w:t>
      </w:r>
    </w:p>
    <w:p w14:paraId="1D0C4674" w14:textId="77777777" w:rsidR="00E15FD0" w:rsidRPr="00BC3AFC" w:rsidRDefault="00E15FD0" w:rsidP="002279D0">
      <w:pPr>
        <w:pStyle w:val="Heading2"/>
        <w:rPr>
          <w:rFonts w:asciiTheme="minorHAnsi" w:hAnsiTheme="minorHAnsi" w:cstheme="minorHAnsi"/>
        </w:rPr>
      </w:pPr>
      <w:bookmarkStart w:id="18" w:name="_Toc337030453"/>
      <w:bookmarkStart w:id="19" w:name="_Toc338659899"/>
      <w:bookmarkStart w:id="20" w:name="_Toc338667416"/>
      <w:bookmarkStart w:id="21" w:name="_Toc379466103"/>
      <w:bookmarkStart w:id="22" w:name="_Toc379466203"/>
      <w:bookmarkStart w:id="23" w:name="_Toc379548705"/>
      <w:bookmarkStart w:id="24" w:name="_Toc379548956"/>
      <w:bookmarkStart w:id="25" w:name="_Toc79064648"/>
      <w:r w:rsidRPr="00BC3AFC">
        <w:rPr>
          <w:rFonts w:asciiTheme="minorHAnsi" w:hAnsiTheme="minorHAnsi" w:cstheme="minorHAnsi"/>
        </w:rPr>
        <w:t>The IRB Administrative Offic</w:t>
      </w:r>
      <w:r w:rsidR="000C23C2" w:rsidRPr="00BC3AFC">
        <w:rPr>
          <w:rFonts w:asciiTheme="minorHAnsi" w:hAnsiTheme="minorHAnsi" w:cstheme="minorHAnsi"/>
        </w:rPr>
        <w:t>e</w:t>
      </w:r>
      <w:bookmarkEnd w:id="18"/>
      <w:bookmarkEnd w:id="19"/>
      <w:bookmarkEnd w:id="20"/>
      <w:bookmarkEnd w:id="21"/>
      <w:bookmarkEnd w:id="22"/>
      <w:bookmarkEnd w:id="23"/>
      <w:bookmarkEnd w:id="24"/>
      <w:bookmarkEnd w:id="25"/>
    </w:p>
    <w:p w14:paraId="7AF78975" w14:textId="77777777" w:rsidR="00E15FD0" w:rsidRPr="00BC3AFC" w:rsidRDefault="00E15FD0" w:rsidP="00F40615">
      <w:pPr>
        <w:pStyle w:val="Heading3"/>
        <w:rPr>
          <w:rFonts w:asciiTheme="minorHAnsi" w:hAnsiTheme="minorHAnsi" w:cstheme="minorHAnsi"/>
          <w:b/>
          <w:u w:val="single"/>
        </w:rPr>
      </w:pPr>
      <w:bookmarkStart w:id="26" w:name="_Toc339537007"/>
      <w:bookmarkStart w:id="27" w:name="_Toc379466104"/>
      <w:bookmarkStart w:id="28" w:name="_Toc379466204"/>
      <w:bookmarkStart w:id="29" w:name="_Toc379548706"/>
      <w:bookmarkStart w:id="30" w:name="_Toc379548957"/>
      <w:bookmarkStart w:id="31" w:name="_Toc79064649"/>
      <w:r w:rsidRPr="00BC3AFC">
        <w:rPr>
          <w:rFonts w:asciiTheme="minorHAnsi" w:hAnsiTheme="minorHAnsi" w:cstheme="minorHAnsi"/>
          <w:b/>
          <w:u w:val="single"/>
        </w:rPr>
        <w:t>Office Location</w:t>
      </w:r>
      <w:bookmarkEnd w:id="26"/>
      <w:bookmarkEnd w:id="27"/>
      <w:bookmarkEnd w:id="28"/>
      <w:bookmarkEnd w:id="29"/>
      <w:bookmarkEnd w:id="30"/>
      <w:bookmarkEnd w:id="31"/>
    </w:p>
    <w:p w14:paraId="05614BFD" w14:textId="77777777" w:rsidR="00E15FD0" w:rsidRPr="00BC3AFC" w:rsidRDefault="00E15FD0" w:rsidP="00196F11">
      <w:pPr>
        <w:rPr>
          <w:rFonts w:asciiTheme="minorHAnsi" w:hAnsiTheme="minorHAnsi" w:cstheme="minorHAnsi"/>
        </w:rPr>
      </w:pPr>
      <w:r w:rsidRPr="00BC3AFC">
        <w:rPr>
          <w:rFonts w:asciiTheme="minorHAnsi" w:hAnsiTheme="minorHAnsi" w:cstheme="minorHAnsi"/>
        </w:rPr>
        <w:t>The IRB</w:t>
      </w:r>
      <w:r w:rsidR="00037E50" w:rsidRPr="00BC3AFC">
        <w:rPr>
          <w:rFonts w:asciiTheme="minorHAnsi" w:hAnsiTheme="minorHAnsi" w:cstheme="minorHAnsi"/>
        </w:rPr>
        <w:t>-HSR</w:t>
      </w:r>
      <w:r w:rsidRPr="00BC3AFC">
        <w:rPr>
          <w:rFonts w:asciiTheme="minorHAnsi" w:hAnsiTheme="minorHAnsi" w:cstheme="minorHAnsi"/>
        </w:rPr>
        <w:t xml:space="preserve"> Administrative Office</w:t>
      </w:r>
      <w:r w:rsidR="000C23C2" w:rsidRPr="00BC3AFC">
        <w:rPr>
          <w:rFonts w:asciiTheme="minorHAnsi" w:hAnsiTheme="minorHAnsi" w:cstheme="minorHAnsi"/>
        </w:rPr>
        <w:t xml:space="preserve"> is</w:t>
      </w:r>
      <w:r w:rsidRPr="00BC3AFC">
        <w:rPr>
          <w:rFonts w:asciiTheme="minorHAnsi" w:hAnsiTheme="minorHAnsi" w:cstheme="minorHAnsi"/>
        </w:rPr>
        <w:t xml:space="preserve"> located</w:t>
      </w:r>
      <w:r w:rsidR="00037E50" w:rsidRPr="00BC3AFC">
        <w:rPr>
          <w:rFonts w:asciiTheme="minorHAnsi" w:hAnsiTheme="minorHAnsi" w:cstheme="minorHAnsi"/>
        </w:rPr>
        <w:t xml:space="preserve"> on the 4</w:t>
      </w:r>
      <w:r w:rsidR="00037E50" w:rsidRPr="00BC3AFC">
        <w:rPr>
          <w:rFonts w:asciiTheme="minorHAnsi" w:hAnsiTheme="minorHAnsi" w:cstheme="minorHAnsi"/>
          <w:vertAlign w:val="superscript"/>
        </w:rPr>
        <w:t>th</w:t>
      </w:r>
      <w:r w:rsidR="00037E50" w:rsidRPr="00BC3AFC">
        <w:rPr>
          <w:rFonts w:asciiTheme="minorHAnsi" w:hAnsiTheme="minorHAnsi" w:cstheme="minorHAnsi"/>
        </w:rPr>
        <w:t xml:space="preserve"> floor </w:t>
      </w:r>
      <w:r w:rsidRPr="00BC3AFC">
        <w:rPr>
          <w:rFonts w:asciiTheme="minorHAnsi" w:hAnsiTheme="minorHAnsi" w:cstheme="minorHAnsi"/>
        </w:rPr>
        <w:t xml:space="preserve">at One Morton Drive, Charlottesville Virginia in the Morton Building.  The IRB administrative staff is available to assist you in your role as an IRB Member.  </w:t>
      </w:r>
    </w:p>
    <w:p w14:paraId="00ACCD68" w14:textId="77777777" w:rsidR="00E15FD0" w:rsidRPr="00BC3AFC" w:rsidRDefault="00E15FD0" w:rsidP="00196F11">
      <w:pPr>
        <w:pStyle w:val="Default"/>
        <w:rPr>
          <w:rFonts w:asciiTheme="minorHAnsi" w:hAnsiTheme="minorHAnsi" w:cstheme="minorHAnsi"/>
        </w:rPr>
      </w:pPr>
    </w:p>
    <w:p w14:paraId="0050AD82" w14:textId="77777777" w:rsidR="00E15FD0" w:rsidRPr="00BC3AFC" w:rsidRDefault="00E15FD0" w:rsidP="00F40615">
      <w:pPr>
        <w:pStyle w:val="Heading3"/>
        <w:rPr>
          <w:rFonts w:asciiTheme="minorHAnsi" w:hAnsiTheme="minorHAnsi" w:cstheme="minorHAnsi"/>
          <w:b/>
          <w:u w:val="single"/>
        </w:rPr>
      </w:pPr>
      <w:bookmarkStart w:id="32" w:name="_Toc339537008"/>
      <w:bookmarkStart w:id="33" w:name="_Toc379466105"/>
      <w:bookmarkStart w:id="34" w:name="_Toc379466205"/>
      <w:bookmarkStart w:id="35" w:name="_Toc379548707"/>
      <w:bookmarkStart w:id="36" w:name="_Toc379548958"/>
      <w:bookmarkStart w:id="37" w:name="_Toc79064650"/>
      <w:r w:rsidRPr="00BC3AFC">
        <w:rPr>
          <w:rFonts w:asciiTheme="minorHAnsi" w:hAnsiTheme="minorHAnsi" w:cstheme="minorHAnsi"/>
          <w:b/>
          <w:u w:val="single"/>
        </w:rPr>
        <w:t>Contact Lists</w:t>
      </w:r>
      <w:bookmarkEnd w:id="32"/>
      <w:bookmarkEnd w:id="33"/>
      <w:bookmarkEnd w:id="34"/>
      <w:bookmarkEnd w:id="35"/>
      <w:bookmarkEnd w:id="36"/>
      <w:bookmarkEnd w:id="37"/>
    </w:p>
    <w:p w14:paraId="321CF379" w14:textId="3141F7AB" w:rsidR="00E15FD0" w:rsidRPr="00BC3AFC" w:rsidRDefault="001C160D" w:rsidP="0001248C">
      <w:pPr>
        <w:pStyle w:val="Default"/>
        <w:jc w:val="both"/>
        <w:rPr>
          <w:rFonts w:asciiTheme="minorHAnsi" w:hAnsiTheme="minorHAnsi" w:cstheme="minorHAnsi"/>
        </w:rPr>
      </w:pPr>
      <w:r w:rsidRPr="00BC3AFC">
        <w:rPr>
          <w:rFonts w:asciiTheme="minorHAnsi" w:hAnsiTheme="minorHAnsi" w:cstheme="minorHAnsi"/>
        </w:rPr>
        <w:t>T</w:t>
      </w:r>
      <w:r w:rsidR="00E15FD0" w:rsidRPr="00BC3AFC">
        <w:rPr>
          <w:rFonts w:asciiTheme="minorHAnsi" w:hAnsiTheme="minorHAnsi" w:cstheme="minorHAnsi"/>
        </w:rPr>
        <w:t>he contact lists for the IRB</w:t>
      </w:r>
      <w:r w:rsidR="00CB0B2D" w:rsidRPr="00BC3AFC">
        <w:rPr>
          <w:rFonts w:asciiTheme="minorHAnsi" w:hAnsiTheme="minorHAnsi" w:cstheme="minorHAnsi"/>
        </w:rPr>
        <w:t>-HSR</w:t>
      </w:r>
      <w:r w:rsidR="00E15FD0" w:rsidRPr="00BC3AFC">
        <w:rPr>
          <w:rFonts w:asciiTheme="minorHAnsi" w:hAnsiTheme="minorHAnsi" w:cstheme="minorHAnsi"/>
        </w:rPr>
        <w:t xml:space="preserve"> administrative staff </w:t>
      </w:r>
      <w:r w:rsidRPr="00BC3AFC">
        <w:rPr>
          <w:rFonts w:asciiTheme="minorHAnsi" w:hAnsiTheme="minorHAnsi" w:cstheme="minorHAnsi"/>
        </w:rPr>
        <w:t xml:space="preserve">may be </w:t>
      </w:r>
      <w:r w:rsidR="00E15FD0" w:rsidRPr="00BC3AFC">
        <w:rPr>
          <w:rFonts w:asciiTheme="minorHAnsi" w:hAnsiTheme="minorHAnsi" w:cstheme="minorHAnsi"/>
        </w:rPr>
        <w:t>found on the IRB</w:t>
      </w:r>
      <w:r w:rsidR="00CB0B2D" w:rsidRPr="00BC3AFC">
        <w:rPr>
          <w:rFonts w:asciiTheme="minorHAnsi" w:hAnsiTheme="minorHAnsi" w:cstheme="minorHAnsi"/>
        </w:rPr>
        <w:t xml:space="preserve">-HSR </w:t>
      </w:r>
      <w:r w:rsidR="00E15FD0" w:rsidRPr="00BC3AFC">
        <w:rPr>
          <w:rFonts w:asciiTheme="minorHAnsi" w:hAnsiTheme="minorHAnsi" w:cstheme="minorHAnsi"/>
        </w:rPr>
        <w:t>website</w:t>
      </w:r>
      <w:r w:rsidR="00CB0B2D" w:rsidRPr="00BC3AFC">
        <w:rPr>
          <w:rFonts w:asciiTheme="minorHAnsi" w:hAnsiTheme="minorHAnsi" w:cstheme="minorHAnsi"/>
        </w:rPr>
        <w:t xml:space="preserve"> </w:t>
      </w:r>
      <w:hyperlink r:id="rId8" w:history="1">
        <w:r w:rsidR="00A239E4" w:rsidRPr="00BC3AFC">
          <w:rPr>
            <w:rStyle w:val="Hyperlink"/>
            <w:rFonts w:asciiTheme="minorHAnsi" w:hAnsiTheme="minorHAnsi" w:cstheme="minorHAnsi"/>
          </w:rPr>
          <w:t>Staff Directory</w:t>
        </w:r>
      </w:hyperlink>
      <w:r w:rsidR="00A239E4" w:rsidRPr="00BC3AFC">
        <w:rPr>
          <w:rFonts w:asciiTheme="minorHAnsi" w:hAnsiTheme="minorHAnsi" w:cstheme="minorHAnsi"/>
        </w:rPr>
        <w:t xml:space="preserve"> </w:t>
      </w:r>
    </w:p>
    <w:p w14:paraId="1BB5447C" w14:textId="77777777" w:rsidR="00E15FD0" w:rsidRPr="00BC3AFC" w:rsidRDefault="00E15FD0" w:rsidP="00196F11">
      <w:pPr>
        <w:pStyle w:val="Default"/>
        <w:ind w:left="720"/>
        <w:jc w:val="both"/>
        <w:rPr>
          <w:rFonts w:asciiTheme="minorHAnsi" w:hAnsiTheme="minorHAnsi" w:cstheme="minorHAnsi"/>
          <w:b/>
        </w:rPr>
      </w:pPr>
    </w:p>
    <w:p w14:paraId="7C65E680" w14:textId="77777777" w:rsidR="009918EE" w:rsidRPr="00BC3AFC" w:rsidRDefault="009918EE" w:rsidP="00196F11">
      <w:pPr>
        <w:pStyle w:val="Default"/>
        <w:rPr>
          <w:rFonts w:asciiTheme="minorHAnsi" w:hAnsiTheme="minorHAnsi" w:cstheme="minorHAnsi"/>
        </w:rPr>
      </w:pPr>
    </w:p>
    <w:p w14:paraId="6C48BA9A" w14:textId="77777777" w:rsidR="000C23C2" w:rsidRPr="00BC3AFC" w:rsidRDefault="000C23C2" w:rsidP="00F40615">
      <w:pPr>
        <w:pStyle w:val="Heading3"/>
        <w:rPr>
          <w:rFonts w:asciiTheme="minorHAnsi" w:hAnsiTheme="minorHAnsi" w:cstheme="minorHAnsi"/>
          <w:b/>
          <w:u w:val="single"/>
        </w:rPr>
      </w:pPr>
      <w:bookmarkStart w:id="38" w:name="_Toc339537010"/>
      <w:bookmarkStart w:id="39" w:name="_Toc379466107"/>
      <w:bookmarkStart w:id="40" w:name="_Toc379466207"/>
      <w:bookmarkStart w:id="41" w:name="_Toc379548709"/>
      <w:bookmarkStart w:id="42" w:name="_Toc379548960"/>
      <w:bookmarkStart w:id="43" w:name="_Toc79064651"/>
      <w:r w:rsidRPr="00BC3AFC">
        <w:rPr>
          <w:rFonts w:asciiTheme="minorHAnsi" w:hAnsiTheme="minorHAnsi" w:cstheme="minorHAnsi"/>
          <w:b/>
          <w:u w:val="single"/>
        </w:rPr>
        <w:t>IRB Administrative Staff</w:t>
      </w:r>
      <w:bookmarkEnd w:id="38"/>
      <w:bookmarkEnd w:id="39"/>
      <w:bookmarkEnd w:id="40"/>
      <w:bookmarkEnd w:id="41"/>
      <w:bookmarkEnd w:id="42"/>
      <w:bookmarkEnd w:id="43"/>
    </w:p>
    <w:p w14:paraId="3D2B9AC2" w14:textId="763F3C6E" w:rsidR="000C23C2" w:rsidRPr="00BC3AFC" w:rsidRDefault="000C23C2" w:rsidP="00196F11">
      <w:pPr>
        <w:pStyle w:val="Default"/>
        <w:rPr>
          <w:rFonts w:asciiTheme="minorHAnsi" w:hAnsiTheme="minorHAnsi" w:cstheme="minorHAnsi"/>
        </w:rPr>
      </w:pPr>
      <w:r w:rsidRPr="00BC3AFC">
        <w:rPr>
          <w:rFonts w:asciiTheme="minorHAnsi" w:hAnsiTheme="minorHAnsi" w:cstheme="minorHAnsi"/>
        </w:rPr>
        <w:t xml:space="preserve">The administrative staff for the IRB consists of paid professionals who write procedures and guidance, handle correspondence with relevant federal agencies, process applications for review, request progress reports from researchers, conduct training for researchers and IRB members, arrange IRB meetings, and generally provide support services needed for the oversight of research at </w:t>
      </w:r>
      <w:r w:rsidR="00073B0B" w:rsidRPr="00BC3AFC">
        <w:rPr>
          <w:rFonts w:asciiTheme="minorHAnsi" w:hAnsiTheme="minorHAnsi" w:cstheme="minorHAnsi"/>
        </w:rPr>
        <w:t>UVA</w:t>
      </w:r>
      <w:r w:rsidRPr="00BC3AFC">
        <w:rPr>
          <w:rFonts w:asciiTheme="minorHAnsi" w:hAnsiTheme="minorHAnsi" w:cstheme="minorHAnsi"/>
        </w:rPr>
        <w:t xml:space="preserve">. The IRB, not the professional staff, makes final decisions regarding a research project that has been submitted for consideration. Thus, the IRB and the administrative staff have differing roles and responsibilities, and their relationship with researchers will therefore differ. </w:t>
      </w:r>
    </w:p>
    <w:p w14:paraId="4CDCE535" w14:textId="77777777" w:rsidR="00E664D7" w:rsidRPr="00BC3AFC" w:rsidRDefault="00E664D7" w:rsidP="00F40615">
      <w:pPr>
        <w:pStyle w:val="Heading2"/>
        <w:rPr>
          <w:rStyle w:val="Emphasis"/>
          <w:rFonts w:asciiTheme="minorHAnsi" w:hAnsiTheme="minorHAnsi" w:cstheme="minorHAnsi"/>
          <w:i/>
          <w:iCs/>
        </w:rPr>
      </w:pPr>
      <w:bookmarkStart w:id="44" w:name="_Toc337030454"/>
      <w:bookmarkStart w:id="45" w:name="_Toc338659900"/>
      <w:bookmarkStart w:id="46" w:name="_Toc338667417"/>
      <w:bookmarkStart w:id="47" w:name="_Toc339536571"/>
      <w:bookmarkStart w:id="48" w:name="_Toc339537011"/>
      <w:bookmarkStart w:id="49" w:name="_Toc379466108"/>
      <w:bookmarkStart w:id="50" w:name="_Toc379466208"/>
      <w:bookmarkStart w:id="51" w:name="_Toc379548710"/>
      <w:bookmarkStart w:id="52" w:name="_Toc379548961"/>
      <w:bookmarkStart w:id="53" w:name="_Toc79064652"/>
      <w:r w:rsidRPr="00BC3AFC">
        <w:rPr>
          <w:rStyle w:val="Emphasis"/>
          <w:rFonts w:asciiTheme="minorHAnsi" w:hAnsiTheme="minorHAnsi" w:cstheme="minorHAnsi"/>
          <w:i/>
          <w:iCs/>
        </w:rPr>
        <w:t>The IRB and Protection of Human</w:t>
      </w:r>
      <w:r w:rsidR="00937094" w:rsidRPr="00BC3AFC">
        <w:rPr>
          <w:rStyle w:val="Emphasis"/>
          <w:rFonts w:asciiTheme="minorHAnsi" w:hAnsiTheme="minorHAnsi" w:cstheme="minorHAnsi"/>
          <w:i/>
          <w:iCs/>
        </w:rPr>
        <w:t xml:space="preserve"> Research</w:t>
      </w:r>
      <w:r w:rsidRPr="00BC3AFC">
        <w:rPr>
          <w:rStyle w:val="Emphasis"/>
          <w:rFonts w:asciiTheme="minorHAnsi" w:hAnsiTheme="minorHAnsi" w:cstheme="minorHAnsi"/>
          <w:i/>
          <w:iCs/>
        </w:rPr>
        <w:t xml:space="preserve"> Subjects</w:t>
      </w:r>
      <w:bookmarkEnd w:id="44"/>
      <w:bookmarkEnd w:id="45"/>
      <w:bookmarkEnd w:id="46"/>
      <w:bookmarkEnd w:id="47"/>
      <w:bookmarkEnd w:id="48"/>
      <w:bookmarkEnd w:id="49"/>
      <w:bookmarkEnd w:id="50"/>
      <w:bookmarkEnd w:id="51"/>
      <w:bookmarkEnd w:id="52"/>
      <w:bookmarkEnd w:id="53"/>
      <w:r w:rsidRPr="00BC3AFC">
        <w:rPr>
          <w:rStyle w:val="Emphasis"/>
          <w:rFonts w:asciiTheme="minorHAnsi" w:hAnsiTheme="minorHAnsi" w:cstheme="minorHAnsi"/>
          <w:i/>
          <w:iCs/>
        </w:rPr>
        <w:t xml:space="preserve"> </w:t>
      </w:r>
    </w:p>
    <w:p w14:paraId="51520F33" w14:textId="77777777" w:rsidR="00026FD0" w:rsidRPr="00BC3AFC" w:rsidRDefault="00026FD0" w:rsidP="008F003D">
      <w:pPr>
        <w:pStyle w:val="Heading3"/>
        <w:rPr>
          <w:rFonts w:asciiTheme="minorHAnsi" w:hAnsiTheme="minorHAnsi" w:cstheme="minorHAnsi"/>
          <w:b/>
          <w:u w:val="single"/>
        </w:rPr>
      </w:pPr>
      <w:bookmarkStart w:id="54" w:name="_Toc337030455"/>
      <w:bookmarkStart w:id="55" w:name="_Toc379548711"/>
      <w:bookmarkStart w:id="56" w:name="_Toc379548962"/>
      <w:bookmarkStart w:id="57" w:name="_Toc79064653"/>
      <w:r w:rsidRPr="00BC3AFC">
        <w:rPr>
          <w:rFonts w:asciiTheme="minorHAnsi" w:hAnsiTheme="minorHAnsi" w:cstheme="minorHAnsi"/>
          <w:b/>
          <w:u w:val="single"/>
        </w:rPr>
        <w:t>What is an Institutional Review Board (IRB)?</w:t>
      </w:r>
      <w:bookmarkEnd w:id="54"/>
      <w:bookmarkEnd w:id="55"/>
      <w:bookmarkEnd w:id="56"/>
      <w:bookmarkEnd w:id="57"/>
    </w:p>
    <w:p w14:paraId="541DF569" w14:textId="72FE301C" w:rsidR="00026FD0" w:rsidRPr="00BC3AFC" w:rsidRDefault="00026FD0" w:rsidP="00026FD0">
      <w:pPr>
        <w:widowControl/>
        <w:rPr>
          <w:rFonts w:asciiTheme="minorHAnsi" w:hAnsiTheme="minorHAnsi" w:cstheme="minorHAnsi"/>
        </w:rPr>
      </w:pPr>
      <w:r w:rsidRPr="00BC3AFC">
        <w:rPr>
          <w:rFonts w:asciiTheme="minorHAnsi" w:hAnsiTheme="minorHAnsi" w:cstheme="minorHAnsi"/>
        </w:rPr>
        <w:t>The IRB is an oversight committee, administratively independent of the institution it serves. It is charged with reviewing research involving human subjects to ensure the research complies with institutional policies and state, local and federal laws. The IRB has the authority to approve, require changes to the study procedures, or disapprove proposed research projects.</w:t>
      </w:r>
    </w:p>
    <w:p w14:paraId="1C5CADD7" w14:textId="77777777" w:rsidR="00026FD0" w:rsidRPr="00BC3AFC" w:rsidRDefault="00026FD0" w:rsidP="0001248C">
      <w:pPr>
        <w:pStyle w:val="Default"/>
        <w:rPr>
          <w:rFonts w:asciiTheme="minorHAnsi" w:hAnsiTheme="minorHAnsi" w:cstheme="minorHAnsi"/>
        </w:rPr>
      </w:pPr>
    </w:p>
    <w:p w14:paraId="2A85CBC7" w14:textId="77777777" w:rsidR="00026FD0" w:rsidRPr="00BC3AFC" w:rsidRDefault="00026FD0" w:rsidP="0001248C">
      <w:pPr>
        <w:widowControl/>
        <w:rPr>
          <w:rFonts w:asciiTheme="minorHAnsi" w:hAnsiTheme="minorHAnsi" w:cstheme="minorHAnsi"/>
        </w:rPr>
      </w:pPr>
      <w:r w:rsidRPr="00BC3AFC">
        <w:rPr>
          <w:rFonts w:asciiTheme="minorHAnsi" w:hAnsiTheme="minorHAnsi" w:cstheme="minorHAnsi"/>
        </w:rPr>
        <w:t>The IRB functions as a surrogate “human subject advocate.” Its role is to safeguard the rights and welfare of research subjects by evaluating the risks and benefits of the research to assure an acceptable balance.</w:t>
      </w:r>
    </w:p>
    <w:p w14:paraId="69E74D62" w14:textId="77777777" w:rsidR="00E664D7" w:rsidRPr="00BC3AFC" w:rsidRDefault="00E664D7" w:rsidP="00196F11">
      <w:pPr>
        <w:rPr>
          <w:rFonts w:asciiTheme="minorHAnsi" w:hAnsiTheme="minorHAnsi" w:cstheme="minorHAnsi"/>
        </w:rPr>
      </w:pPr>
      <w:r w:rsidRPr="00BC3AFC">
        <w:rPr>
          <w:rFonts w:asciiTheme="minorHAnsi" w:hAnsiTheme="minorHAnsi" w:cstheme="minorHAnsi"/>
          <w:b/>
          <w:bCs/>
        </w:rPr>
        <w:t xml:space="preserve"> </w:t>
      </w:r>
    </w:p>
    <w:p w14:paraId="69909C5D" w14:textId="1C888E98" w:rsidR="00E664D7" w:rsidRPr="00BC3AFC" w:rsidRDefault="00E664D7" w:rsidP="00196F11">
      <w:pPr>
        <w:rPr>
          <w:rFonts w:asciiTheme="minorHAnsi" w:hAnsiTheme="minorHAnsi" w:cstheme="minorHAnsi"/>
        </w:rPr>
      </w:pPr>
      <w:r w:rsidRPr="00BC3AFC">
        <w:rPr>
          <w:rFonts w:asciiTheme="minorHAnsi" w:hAnsiTheme="minorHAnsi" w:cstheme="minorHAnsi"/>
        </w:rPr>
        <w:t xml:space="preserve">National and international communities have adopted </w:t>
      </w:r>
      <w:hyperlink r:id="rId9" w:history="1">
        <w:r w:rsidRPr="00BC3AFC">
          <w:rPr>
            <w:rStyle w:val="Hyperlink"/>
            <w:rFonts w:asciiTheme="minorHAnsi" w:hAnsiTheme="minorHAnsi" w:cstheme="minorHAnsi"/>
          </w:rPr>
          <w:t>ethical principles</w:t>
        </w:r>
      </w:hyperlink>
      <w:r w:rsidRPr="00BC3AFC">
        <w:rPr>
          <w:rFonts w:asciiTheme="minorHAnsi" w:hAnsiTheme="minorHAnsi" w:cstheme="minorHAnsi"/>
        </w:rPr>
        <w:t xml:space="preserve"> to guide the use of human subjects in research. </w:t>
      </w:r>
      <w:r w:rsidR="00EC3E78" w:rsidRPr="00BC3AFC">
        <w:rPr>
          <w:rFonts w:asciiTheme="minorHAnsi" w:hAnsiTheme="minorHAnsi" w:cstheme="minorHAnsi"/>
        </w:rPr>
        <w:t>T</w:t>
      </w:r>
      <w:r w:rsidRPr="00BC3AFC">
        <w:rPr>
          <w:rFonts w:asciiTheme="minorHAnsi" w:hAnsiTheme="minorHAnsi" w:cstheme="minorHAnsi"/>
        </w:rPr>
        <w:t>he most important of these</w:t>
      </w:r>
      <w:r w:rsidR="00EC3E78" w:rsidRPr="00BC3AFC">
        <w:rPr>
          <w:rFonts w:asciiTheme="minorHAnsi" w:hAnsiTheme="minorHAnsi" w:cstheme="minorHAnsi"/>
        </w:rPr>
        <w:t xml:space="preserve"> are</w:t>
      </w:r>
      <w:r w:rsidRPr="00BC3AFC">
        <w:rPr>
          <w:rFonts w:asciiTheme="minorHAnsi" w:hAnsiTheme="minorHAnsi" w:cstheme="minorHAnsi"/>
        </w:rPr>
        <w:t xml:space="preserve"> the Belmont Report, the Nuremberg </w:t>
      </w:r>
      <w:proofErr w:type="gramStart"/>
      <w:r w:rsidRPr="00BC3AFC">
        <w:rPr>
          <w:rFonts w:asciiTheme="minorHAnsi" w:hAnsiTheme="minorHAnsi" w:cstheme="minorHAnsi"/>
        </w:rPr>
        <w:t>Code</w:t>
      </w:r>
      <w:proofErr w:type="gramEnd"/>
      <w:r w:rsidRPr="00BC3AFC">
        <w:rPr>
          <w:rFonts w:asciiTheme="minorHAnsi" w:hAnsiTheme="minorHAnsi" w:cstheme="minorHAnsi"/>
        </w:rPr>
        <w:t xml:space="preserve"> and the Declaration of Helsinki</w:t>
      </w:r>
      <w:r w:rsidR="00EC3E78" w:rsidRPr="00BC3AFC">
        <w:rPr>
          <w:rFonts w:asciiTheme="minorHAnsi" w:hAnsiTheme="minorHAnsi" w:cstheme="minorHAnsi"/>
        </w:rPr>
        <w:t xml:space="preserve">. </w:t>
      </w:r>
      <w:r w:rsidRPr="00BC3AFC">
        <w:rPr>
          <w:rFonts w:asciiTheme="minorHAnsi" w:hAnsiTheme="minorHAnsi" w:cstheme="minorHAnsi"/>
        </w:rPr>
        <w:t xml:space="preserve">These ethical principles have been incorporated into regulations that provide for the protection of human subjects in research.  </w:t>
      </w:r>
    </w:p>
    <w:p w14:paraId="6BCB8DF9" w14:textId="77777777" w:rsidR="00E664D7" w:rsidRPr="00BC3AFC" w:rsidRDefault="00E664D7" w:rsidP="00196F11">
      <w:pPr>
        <w:rPr>
          <w:rFonts w:asciiTheme="minorHAnsi" w:hAnsiTheme="minorHAnsi" w:cstheme="minorHAnsi"/>
        </w:rPr>
      </w:pPr>
      <w:r w:rsidRPr="00BC3AFC">
        <w:rPr>
          <w:rFonts w:asciiTheme="minorHAnsi" w:hAnsiTheme="minorHAnsi" w:cstheme="minorHAnsi"/>
        </w:rPr>
        <w:t xml:space="preserve"> </w:t>
      </w:r>
    </w:p>
    <w:p w14:paraId="7B1282C3" w14:textId="6A0296FB" w:rsidR="000C5AA0" w:rsidRPr="00BC3AFC" w:rsidRDefault="00E664D7" w:rsidP="001C160D">
      <w:pPr>
        <w:rPr>
          <w:rFonts w:asciiTheme="minorHAnsi" w:hAnsiTheme="minorHAnsi" w:cstheme="minorHAnsi"/>
        </w:rPr>
      </w:pPr>
      <w:r w:rsidRPr="00BC3AFC">
        <w:rPr>
          <w:rFonts w:asciiTheme="minorHAnsi" w:hAnsiTheme="minorHAnsi" w:cstheme="minorHAnsi"/>
        </w:rPr>
        <w:lastRenderedPageBreak/>
        <w:t>The IRB was created by federal regulations as the institutional body charged with implementing the regulations.  IRB activities are subject to review by a variety of groups</w:t>
      </w:r>
      <w:r w:rsidR="00D54C91" w:rsidRPr="00BC3AFC">
        <w:rPr>
          <w:rFonts w:asciiTheme="minorHAnsi" w:hAnsiTheme="minorHAnsi" w:cstheme="minorHAnsi"/>
        </w:rPr>
        <w:t xml:space="preserve"> including</w:t>
      </w:r>
      <w:r w:rsidRPr="00BC3AFC">
        <w:rPr>
          <w:rFonts w:asciiTheme="minorHAnsi" w:hAnsiTheme="minorHAnsi" w:cstheme="minorHAnsi"/>
        </w:rPr>
        <w:t xml:space="preserve"> the Office for Human Research Protections (OHRP) and the Food and Drug Administration (FDA) in the Department of Health and Human Services (DHHS).  The </w:t>
      </w:r>
      <w:r w:rsidR="00C706EB" w:rsidRPr="00BC3AFC">
        <w:rPr>
          <w:rFonts w:asciiTheme="minorHAnsi" w:hAnsiTheme="minorHAnsi" w:cstheme="minorHAnsi"/>
        </w:rPr>
        <w:t>U</w:t>
      </w:r>
      <w:r w:rsidRPr="00BC3AFC">
        <w:rPr>
          <w:rFonts w:asciiTheme="minorHAnsi" w:hAnsiTheme="minorHAnsi" w:cstheme="minorHAnsi"/>
        </w:rPr>
        <w:t>niversity negotiates with OHRP to provide a document called a Federal-</w:t>
      </w:r>
      <w:r w:rsidR="00A239E4" w:rsidRPr="00BC3AFC">
        <w:rPr>
          <w:rFonts w:asciiTheme="minorHAnsi" w:hAnsiTheme="minorHAnsi" w:cstheme="minorHAnsi"/>
        </w:rPr>
        <w:t>W</w:t>
      </w:r>
      <w:r w:rsidRPr="00BC3AFC">
        <w:rPr>
          <w:rFonts w:asciiTheme="minorHAnsi" w:hAnsiTheme="minorHAnsi" w:cstheme="minorHAnsi"/>
        </w:rPr>
        <w:t>ide Assurance (FWA), which acts as a guide for its human subject</w:t>
      </w:r>
      <w:r w:rsidR="00ED6710" w:rsidRPr="00BC3AFC">
        <w:rPr>
          <w:rFonts w:asciiTheme="minorHAnsi" w:hAnsiTheme="minorHAnsi" w:cstheme="minorHAnsi"/>
        </w:rPr>
        <w:t>’</w:t>
      </w:r>
      <w:r w:rsidRPr="00BC3AFC">
        <w:rPr>
          <w:rFonts w:asciiTheme="minorHAnsi" w:hAnsiTheme="minorHAnsi" w:cstheme="minorHAnsi"/>
        </w:rPr>
        <w:t>s research protections</w:t>
      </w:r>
      <w:r w:rsidR="00315603" w:rsidRPr="00BC3AFC">
        <w:rPr>
          <w:rFonts w:asciiTheme="minorHAnsi" w:hAnsiTheme="minorHAnsi" w:cstheme="minorHAnsi"/>
        </w:rPr>
        <w:t xml:space="preserve">.  There are other federal agencies that oversee or provide guidance for research.  </w:t>
      </w:r>
    </w:p>
    <w:p w14:paraId="102F760B" w14:textId="77777777" w:rsidR="00C603E0" w:rsidRPr="00BC3AFC" w:rsidRDefault="00C603E0" w:rsidP="00196F11">
      <w:pPr>
        <w:pStyle w:val="Default"/>
        <w:rPr>
          <w:rFonts w:asciiTheme="minorHAnsi" w:hAnsiTheme="minorHAnsi" w:cstheme="minorHAnsi"/>
        </w:rPr>
      </w:pPr>
    </w:p>
    <w:p w14:paraId="07D03993" w14:textId="77777777" w:rsidR="00E664D7" w:rsidRPr="00BC3AFC" w:rsidRDefault="00E664D7" w:rsidP="00196F11">
      <w:pPr>
        <w:rPr>
          <w:rFonts w:asciiTheme="minorHAnsi" w:hAnsiTheme="minorHAnsi" w:cstheme="minorHAnsi"/>
        </w:rPr>
      </w:pPr>
      <w:r w:rsidRPr="00BC3AFC">
        <w:rPr>
          <w:rFonts w:asciiTheme="minorHAnsi" w:hAnsiTheme="minorHAnsi" w:cstheme="minorHAnsi"/>
        </w:rPr>
        <w:t xml:space="preserve">OHRP </w:t>
      </w:r>
      <w:r w:rsidR="00315603" w:rsidRPr="00BC3AFC">
        <w:rPr>
          <w:rFonts w:asciiTheme="minorHAnsi" w:hAnsiTheme="minorHAnsi" w:cstheme="minorHAnsi"/>
        </w:rPr>
        <w:t xml:space="preserve">may </w:t>
      </w:r>
      <w:r w:rsidRPr="00BC3AFC">
        <w:rPr>
          <w:rFonts w:asciiTheme="minorHAnsi" w:hAnsiTheme="minorHAnsi" w:cstheme="minorHAnsi"/>
        </w:rPr>
        <w:t xml:space="preserve">audit IRB activities </w:t>
      </w:r>
      <w:r w:rsidR="00315603" w:rsidRPr="00BC3AFC">
        <w:rPr>
          <w:rFonts w:asciiTheme="minorHAnsi" w:hAnsiTheme="minorHAnsi" w:cstheme="minorHAnsi"/>
        </w:rPr>
        <w:t xml:space="preserve">on a random basis or </w:t>
      </w:r>
      <w:r w:rsidRPr="00BC3AFC">
        <w:rPr>
          <w:rFonts w:asciiTheme="minorHAnsi" w:hAnsiTheme="minorHAnsi" w:cstheme="minorHAnsi"/>
        </w:rPr>
        <w:t xml:space="preserve">when a particular problem or set of problems has been identified.  The FDA may also audit for cause, but they primarily conduct periodic on-site </w:t>
      </w:r>
      <w:r w:rsidR="00315603" w:rsidRPr="00BC3AFC">
        <w:rPr>
          <w:rFonts w:asciiTheme="minorHAnsi" w:hAnsiTheme="minorHAnsi" w:cstheme="minorHAnsi"/>
        </w:rPr>
        <w:t xml:space="preserve">“not for cause” </w:t>
      </w:r>
      <w:r w:rsidRPr="00BC3AFC">
        <w:rPr>
          <w:rFonts w:asciiTheme="minorHAnsi" w:hAnsiTheme="minorHAnsi" w:cstheme="minorHAnsi"/>
        </w:rPr>
        <w:t>audits.  These audits can include any FDA-regulated areas, such as the pharmacy and investigator files, as well as all IRB activities.  T</w:t>
      </w:r>
      <w:r w:rsidR="00315603" w:rsidRPr="00BC3AFC">
        <w:rPr>
          <w:rFonts w:asciiTheme="minorHAnsi" w:hAnsiTheme="minorHAnsi" w:cstheme="minorHAnsi"/>
        </w:rPr>
        <w:t>he audits from both OHRP and the FDA</w:t>
      </w:r>
      <w:r w:rsidRPr="00BC3AFC">
        <w:rPr>
          <w:rFonts w:asciiTheme="minorHAnsi" w:hAnsiTheme="minorHAnsi" w:cstheme="minorHAnsi"/>
        </w:rPr>
        <w:t xml:space="preserve"> may include review of IRB policies, handbooks and standard operating procedures, meeting minutes, agendas, protocol files and other pertinent materials.   </w:t>
      </w:r>
    </w:p>
    <w:p w14:paraId="5A3D6B02" w14:textId="77777777" w:rsidR="00E664D7" w:rsidRPr="00BC3AFC" w:rsidRDefault="00E664D7" w:rsidP="00196F11">
      <w:pPr>
        <w:rPr>
          <w:rFonts w:asciiTheme="minorHAnsi" w:hAnsiTheme="minorHAnsi" w:cstheme="minorHAnsi"/>
        </w:rPr>
      </w:pPr>
      <w:r w:rsidRPr="00BC3AFC">
        <w:rPr>
          <w:rFonts w:asciiTheme="minorHAnsi" w:hAnsiTheme="minorHAnsi" w:cstheme="minorHAnsi"/>
        </w:rPr>
        <w:t xml:space="preserve"> </w:t>
      </w:r>
    </w:p>
    <w:p w14:paraId="69A89EA3" w14:textId="2FF90C1E" w:rsidR="007A3A95" w:rsidRPr="00BC3AFC" w:rsidRDefault="00E664D7" w:rsidP="002835AC">
      <w:pPr>
        <w:pStyle w:val="Default"/>
        <w:rPr>
          <w:rFonts w:asciiTheme="minorHAnsi" w:hAnsiTheme="minorHAnsi" w:cstheme="minorHAnsi"/>
        </w:rPr>
      </w:pPr>
      <w:r w:rsidRPr="00BC3AFC">
        <w:rPr>
          <w:rFonts w:asciiTheme="minorHAnsi" w:hAnsiTheme="minorHAnsi" w:cstheme="minorHAnsi"/>
        </w:rPr>
        <w:t>The</w:t>
      </w:r>
      <w:r w:rsidR="00CA4EBA" w:rsidRPr="00BC3AFC">
        <w:rPr>
          <w:rFonts w:asciiTheme="minorHAnsi" w:hAnsiTheme="minorHAnsi" w:cstheme="minorHAnsi"/>
        </w:rPr>
        <w:t xml:space="preserve"> </w:t>
      </w:r>
      <w:r w:rsidRPr="00BC3AFC">
        <w:rPr>
          <w:rFonts w:asciiTheme="minorHAnsi" w:hAnsiTheme="minorHAnsi" w:cstheme="minorHAnsi"/>
        </w:rPr>
        <w:t>Vice-President for Research</w:t>
      </w:r>
      <w:r w:rsidR="00EC3E78" w:rsidRPr="00BC3AFC">
        <w:rPr>
          <w:rFonts w:asciiTheme="minorHAnsi" w:hAnsiTheme="minorHAnsi" w:cstheme="minorHAnsi"/>
        </w:rPr>
        <w:t xml:space="preserve"> </w:t>
      </w:r>
      <w:r w:rsidRPr="00BC3AFC">
        <w:rPr>
          <w:rFonts w:asciiTheme="minorHAnsi" w:hAnsiTheme="minorHAnsi" w:cstheme="minorHAnsi"/>
        </w:rPr>
        <w:t>(</w:t>
      </w:r>
      <w:r w:rsidR="004C08E8" w:rsidRPr="00BC3AFC">
        <w:rPr>
          <w:rFonts w:asciiTheme="minorHAnsi" w:hAnsiTheme="minorHAnsi" w:cstheme="minorHAnsi"/>
        </w:rPr>
        <w:t>VPR</w:t>
      </w:r>
      <w:r w:rsidRPr="00BC3AFC">
        <w:rPr>
          <w:rFonts w:asciiTheme="minorHAnsi" w:hAnsiTheme="minorHAnsi" w:cstheme="minorHAnsi"/>
        </w:rPr>
        <w:t xml:space="preserve">) at the University of </w:t>
      </w:r>
      <w:r w:rsidR="00EC3E78" w:rsidRPr="00BC3AFC">
        <w:rPr>
          <w:rFonts w:asciiTheme="minorHAnsi" w:hAnsiTheme="minorHAnsi" w:cstheme="minorHAnsi"/>
        </w:rPr>
        <w:t xml:space="preserve">Virginia </w:t>
      </w:r>
      <w:r w:rsidRPr="00BC3AFC">
        <w:rPr>
          <w:rFonts w:asciiTheme="minorHAnsi" w:hAnsiTheme="minorHAnsi" w:cstheme="minorHAnsi"/>
        </w:rPr>
        <w:t>serves as the Institutional Official</w:t>
      </w:r>
      <w:r w:rsidR="00EC3E78" w:rsidRPr="00BC3AFC">
        <w:rPr>
          <w:rFonts w:asciiTheme="minorHAnsi" w:hAnsiTheme="minorHAnsi" w:cstheme="minorHAnsi"/>
        </w:rPr>
        <w:t xml:space="preserve"> </w:t>
      </w:r>
      <w:r w:rsidRPr="00BC3AFC">
        <w:rPr>
          <w:rFonts w:asciiTheme="minorHAnsi" w:hAnsiTheme="minorHAnsi" w:cstheme="minorHAnsi"/>
        </w:rPr>
        <w:t xml:space="preserve">(IO) for issues related to the protection of human subjects. The IRB and the institutional official are responsible for ensuring compliance with federal, </w:t>
      </w:r>
      <w:proofErr w:type="gramStart"/>
      <w:r w:rsidR="00315603" w:rsidRPr="00BC3AFC">
        <w:rPr>
          <w:rFonts w:asciiTheme="minorHAnsi" w:hAnsiTheme="minorHAnsi" w:cstheme="minorHAnsi"/>
        </w:rPr>
        <w:t>state</w:t>
      </w:r>
      <w:proofErr w:type="gramEnd"/>
      <w:r w:rsidRPr="00BC3AFC">
        <w:rPr>
          <w:rFonts w:asciiTheme="minorHAnsi" w:hAnsiTheme="minorHAnsi" w:cstheme="minorHAnsi"/>
        </w:rPr>
        <w:t xml:space="preserve"> and other applicable regulations; for interpreting those regulations and determining local policy and procedures; and for developing new policy as science and its ethical implications change. </w:t>
      </w:r>
    </w:p>
    <w:p w14:paraId="52149399" w14:textId="77777777" w:rsidR="00EF3091" w:rsidRPr="00BC3AFC" w:rsidRDefault="00EF3091" w:rsidP="002835AC">
      <w:pPr>
        <w:rPr>
          <w:rFonts w:asciiTheme="minorHAnsi" w:hAnsiTheme="minorHAnsi" w:cstheme="minorHAnsi"/>
        </w:rPr>
      </w:pPr>
    </w:p>
    <w:p w14:paraId="7A6F4472" w14:textId="77777777" w:rsidR="00E664D7" w:rsidRPr="00BC3AFC" w:rsidRDefault="00E664D7" w:rsidP="008F003D">
      <w:pPr>
        <w:pStyle w:val="Heading3"/>
        <w:rPr>
          <w:rFonts w:asciiTheme="minorHAnsi" w:hAnsiTheme="minorHAnsi" w:cstheme="minorHAnsi"/>
          <w:b/>
          <w:u w:val="single"/>
        </w:rPr>
      </w:pPr>
      <w:bookmarkStart w:id="58" w:name="_Toc337030456"/>
      <w:bookmarkStart w:id="59" w:name="_Toc379548712"/>
      <w:bookmarkStart w:id="60" w:name="_Toc379548963"/>
      <w:bookmarkStart w:id="61" w:name="_Toc79064654"/>
      <w:r w:rsidRPr="00BC3AFC">
        <w:rPr>
          <w:rFonts w:asciiTheme="minorHAnsi" w:hAnsiTheme="minorHAnsi" w:cstheme="minorHAnsi"/>
          <w:b/>
          <w:u w:val="single"/>
        </w:rPr>
        <w:t>The IRB and Protection of Privacy (HIPAA)</w:t>
      </w:r>
      <w:bookmarkEnd w:id="58"/>
      <w:bookmarkEnd w:id="59"/>
      <w:bookmarkEnd w:id="60"/>
      <w:bookmarkEnd w:id="61"/>
      <w:r w:rsidRPr="00BC3AFC">
        <w:rPr>
          <w:rFonts w:asciiTheme="minorHAnsi" w:hAnsiTheme="minorHAnsi" w:cstheme="minorHAnsi"/>
          <w:b/>
          <w:u w:val="single"/>
        </w:rPr>
        <w:t xml:space="preserve"> </w:t>
      </w:r>
    </w:p>
    <w:p w14:paraId="19A1D0E3" w14:textId="29E02343" w:rsidR="00760F8A" w:rsidRPr="00BC3AFC" w:rsidRDefault="00687FD2" w:rsidP="00196F11">
      <w:pPr>
        <w:rPr>
          <w:rFonts w:asciiTheme="minorHAnsi" w:hAnsiTheme="minorHAnsi" w:cstheme="minorHAnsi"/>
        </w:rPr>
      </w:pPr>
      <w:r w:rsidRPr="00BC3AFC">
        <w:rPr>
          <w:rFonts w:asciiTheme="minorHAnsi" w:hAnsiTheme="minorHAnsi" w:cstheme="minorHAnsi"/>
        </w:rPr>
        <w:t xml:space="preserve">The </w:t>
      </w:r>
      <w:r w:rsidR="00E664D7" w:rsidRPr="00BC3AFC">
        <w:rPr>
          <w:rFonts w:asciiTheme="minorHAnsi" w:hAnsiTheme="minorHAnsi" w:cstheme="minorHAnsi"/>
        </w:rPr>
        <w:t xml:space="preserve">Health Insurance Portability and Accountability Act of 1996: </w:t>
      </w:r>
      <w:r w:rsidRPr="00BC3AFC">
        <w:rPr>
          <w:rFonts w:asciiTheme="minorHAnsi" w:hAnsiTheme="minorHAnsi" w:cstheme="minorHAnsi"/>
        </w:rPr>
        <w:t>(</w:t>
      </w:r>
      <w:r w:rsidR="00E664D7" w:rsidRPr="00BC3AFC">
        <w:rPr>
          <w:rFonts w:asciiTheme="minorHAnsi" w:hAnsiTheme="minorHAnsi" w:cstheme="minorHAnsi"/>
        </w:rPr>
        <w:t>HIPAA)</w:t>
      </w:r>
      <w:r w:rsidRPr="00BC3AFC">
        <w:rPr>
          <w:rFonts w:asciiTheme="minorHAnsi" w:hAnsiTheme="minorHAnsi" w:cstheme="minorHAnsi"/>
        </w:rPr>
        <w:t xml:space="preserve"> from the federal </w:t>
      </w:r>
      <w:r w:rsidR="00222F75" w:rsidRPr="00BC3AFC">
        <w:rPr>
          <w:rFonts w:asciiTheme="minorHAnsi" w:hAnsiTheme="minorHAnsi" w:cstheme="minorHAnsi"/>
        </w:rPr>
        <w:t>Office of Civil Rights (OCR)</w:t>
      </w:r>
      <w:r w:rsidRPr="00BC3AFC">
        <w:rPr>
          <w:rFonts w:asciiTheme="minorHAnsi" w:hAnsiTheme="minorHAnsi" w:cstheme="minorHAnsi"/>
        </w:rPr>
        <w:t>,</w:t>
      </w:r>
      <w:r w:rsidR="00E664D7" w:rsidRPr="00BC3AFC">
        <w:rPr>
          <w:rFonts w:asciiTheme="minorHAnsi" w:hAnsiTheme="minorHAnsi" w:cstheme="minorHAnsi"/>
        </w:rPr>
        <w:t xml:space="preserve"> provide</w:t>
      </w:r>
      <w:r w:rsidRPr="00BC3AFC">
        <w:rPr>
          <w:rFonts w:asciiTheme="minorHAnsi" w:hAnsiTheme="minorHAnsi" w:cstheme="minorHAnsi"/>
        </w:rPr>
        <w:t>s</w:t>
      </w:r>
      <w:r w:rsidR="00E664D7" w:rsidRPr="00BC3AFC">
        <w:rPr>
          <w:rFonts w:asciiTheme="minorHAnsi" w:hAnsiTheme="minorHAnsi" w:cstheme="minorHAnsi"/>
        </w:rPr>
        <w:t xml:space="preserve"> additional guidance and restrictions on privacy and the use of protected health information (PHI).  These regulations require institutions to name a privacy board, whose primary responsibility is to ensure that research protocols comply with the HIPAA Privacy Rule.  At the University of </w:t>
      </w:r>
      <w:r w:rsidR="00760F8A" w:rsidRPr="00BC3AFC">
        <w:rPr>
          <w:rFonts w:asciiTheme="minorHAnsi" w:hAnsiTheme="minorHAnsi" w:cstheme="minorHAnsi"/>
        </w:rPr>
        <w:t xml:space="preserve">Virginia, </w:t>
      </w:r>
      <w:r w:rsidR="00E664D7" w:rsidRPr="00BC3AFC">
        <w:rPr>
          <w:rFonts w:asciiTheme="minorHAnsi" w:hAnsiTheme="minorHAnsi" w:cstheme="minorHAnsi"/>
        </w:rPr>
        <w:t>the IRB</w:t>
      </w:r>
      <w:r w:rsidRPr="00BC3AFC">
        <w:rPr>
          <w:rFonts w:asciiTheme="minorHAnsi" w:hAnsiTheme="minorHAnsi" w:cstheme="minorHAnsi"/>
        </w:rPr>
        <w:t>-HSR</w:t>
      </w:r>
      <w:r w:rsidR="00E664D7" w:rsidRPr="00BC3AFC">
        <w:rPr>
          <w:rFonts w:asciiTheme="minorHAnsi" w:hAnsiTheme="minorHAnsi" w:cstheme="minorHAnsi"/>
        </w:rPr>
        <w:t xml:space="preserve"> serves as the Privacy Board in addition to its IRB duties</w:t>
      </w:r>
      <w:r w:rsidRPr="00BC3AFC">
        <w:rPr>
          <w:rFonts w:asciiTheme="minorHAnsi" w:hAnsiTheme="minorHAnsi" w:cstheme="minorHAnsi"/>
        </w:rPr>
        <w:t xml:space="preserve">.  They are responsible for ensuring that the institution </w:t>
      </w:r>
      <w:proofErr w:type="gramStart"/>
      <w:r w:rsidRPr="00BC3AFC">
        <w:rPr>
          <w:rFonts w:asciiTheme="minorHAnsi" w:hAnsiTheme="minorHAnsi" w:cstheme="minorHAnsi"/>
        </w:rPr>
        <w:t>is in compliance with</w:t>
      </w:r>
      <w:proofErr w:type="gramEnd"/>
      <w:r w:rsidRPr="00BC3AFC">
        <w:rPr>
          <w:rFonts w:asciiTheme="minorHAnsi" w:hAnsiTheme="minorHAnsi" w:cstheme="minorHAnsi"/>
        </w:rPr>
        <w:t xml:space="preserve"> the regulations and </w:t>
      </w:r>
      <w:proofErr w:type="gramStart"/>
      <w:r w:rsidRPr="00BC3AFC">
        <w:rPr>
          <w:rFonts w:asciiTheme="minorHAnsi" w:hAnsiTheme="minorHAnsi" w:cstheme="minorHAnsi"/>
        </w:rPr>
        <w:t>serves</w:t>
      </w:r>
      <w:proofErr w:type="gramEnd"/>
      <w:r w:rsidRPr="00BC3AFC">
        <w:rPr>
          <w:rFonts w:asciiTheme="minorHAnsi" w:hAnsiTheme="minorHAnsi" w:cstheme="minorHAnsi"/>
        </w:rPr>
        <w:t xml:space="preserve"> as a point of contact for any questions or concerns regarding </w:t>
      </w:r>
      <w:r w:rsidR="00222F75" w:rsidRPr="00BC3AFC">
        <w:rPr>
          <w:rFonts w:asciiTheme="minorHAnsi" w:hAnsiTheme="minorHAnsi" w:cstheme="minorHAnsi"/>
        </w:rPr>
        <w:t>HIPAA</w:t>
      </w:r>
      <w:r w:rsidRPr="00BC3AFC">
        <w:rPr>
          <w:rFonts w:asciiTheme="minorHAnsi" w:hAnsiTheme="minorHAnsi" w:cstheme="minorHAnsi"/>
        </w:rPr>
        <w:t xml:space="preserve">.   </w:t>
      </w:r>
      <w:r w:rsidR="00222F75" w:rsidRPr="00BC3AFC">
        <w:rPr>
          <w:rFonts w:asciiTheme="minorHAnsi" w:hAnsiTheme="minorHAnsi" w:cstheme="minorHAnsi"/>
        </w:rPr>
        <w:t xml:space="preserve">For additional information see </w:t>
      </w:r>
      <w:hyperlink r:id="rId10" w:history="1">
        <w:r w:rsidR="00222F75" w:rsidRPr="00BC3AFC">
          <w:rPr>
            <w:rStyle w:val="Hyperlink"/>
            <w:rFonts w:asciiTheme="minorHAnsi" w:hAnsiTheme="minorHAnsi" w:cstheme="minorHAnsi"/>
          </w:rPr>
          <w:t>HIPAA</w:t>
        </w:r>
      </w:hyperlink>
      <w:r w:rsidR="00222F75" w:rsidRPr="00BC3AFC">
        <w:rPr>
          <w:rFonts w:asciiTheme="minorHAnsi" w:hAnsiTheme="minorHAnsi" w:cstheme="minorHAnsi"/>
        </w:rPr>
        <w:t>.</w:t>
      </w:r>
    </w:p>
    <w:p w14:paraId="6FD75786" w14:textId="77777777" w:rsidR="001C675C" w:rsidRPr="00BC3AFC" w:rsidRDefault="001C675C" w:rsidP="008F003D">
      <w:pPr>
        <w:pStyle w:val="Default"/>
        <w:rPr>
          <w:rFonts w:asciiTheme="minorHAnsi" w:hAnsiTheme="minorHAnsi" w:cstheme="minorHAnsi"/>
        </w:rPr>
      </w:pPr>
    </w:p>
    <w:p w14:paraId="33459F53" w14:textId="77777777" w:rsidR="00E664D7" w:rsidRPr="00BC3AFC" w:rsidRDefault="00E664D7" w:rsidP="008F003D">
      <w:pPr>
        <w:pStyle w:val="Heading3"/>
        <w:rPr>
          <w:rFonts w:asciiTheme="minorHAnsi" w:hAnsiTheme="minorHAnsi" w:cstheme="minorHAnsi"/>
          <w:b/>
          <w:u w:val="single"/>
        </w:rPr>
      </w:pPr>
      <w:bookmarkStart w:id="62" w:name="_Toc337030457"/>
      <w:bookmarkStart w:id="63" w:name="_Toc379548713"/>
      <w:bookmarkStart w:id="64" w:name="_Toc379548964"/>
      <w:bookmarkStart w:id="65" w:name="_Toc79064655"/>
      <w:r w:rsidRPr="00BC3AFC">
        <w:rPr>
          <w:rFonts w:asciiTheme="minorHAnsi" w:hAnsiTheme="minorHAnsi" w:cstheme="minorHAnsi"/>
          <w:b/>
          <w:u w:val="single"/>
        </w:rPr>
        <w:t>IRB Purview</w:t>
      </w:r>
      <w:bookmarkEnd w:id="62"/>
      <w:bookmarkEnd w:id="63"/>
      <w:bookmarkEnd w:id="64"/>
      <w:bookmarkEnd w:id="65"/>
      <w:r w:rsidRPr="00BC3AFC">
        <w:rPr>
          <w:rFonts w:asciiTheme="minorHAnsi" w:hAnsiTheme="minorHAnsi" w:cstheme="minorHAnsi"/>
          <w:b/>
          <w:u w:val="single"/>
        </w:rPr>
        <w:t xml:space="preserve"> </w:t>
      </w:r>
    </w:p>
    <w:p w14:paraId="10FDFF82" w14:textId="77777777" w:rsidR="00277800" w:rsidRPr="00BC3AFC" w:rsidRDefault="004C057F" w:rsidP="00196F11">
      <w:pPr>
        <w:rPr>
          <w:rFonts w:asciiTheme="minorHAnsi" w:hAnsiTheme="minorHAnsi" w:cstheme="minorHAnsi"/>
        </w:rPr>
      </w:pPr>
      <w:r w:rsidRPr="00BC3AFC">
        <w:rPr>
          <w:rFonts w:asciiTheme="minorHAnsi" w:hAnsiTheme="minorHAnsi" w:cstheme="minorHAnsi"/>
        </w:rPr>
        <w:t>The primary role of the IRB is to ensure that human subjects are protected.  For this reason, t</w:t>
      </w:r>
      <w:r w:rsidR="00E664D7" w:rsidRPr="00BC3AFC">
        <w:rPr>
          <w:rFonts w:asciiTheme="minorHAnsi" w:hAnsiTheme="minorHAnsi" w:cstheme="minorHAnsi"/>
        </w:rPr>
        <w:t>he IRB is responsible for reviewing all research in which humans participate as research subjects at the University of</w:t>
      </w:r>
      <w:r w:rsidR="00760F8A" w:rsidRPr="00BC3AFC">
        <w:rPr>
          <w:rFonts w:asciiTheme="minorHAnsi" w:hAnsiTheme="minorHAnsi" w:cstheme="minorHAnsi"/>
        </w:rPr>
        <w:t xml:space="preserve"> Virginia</w:t>
      </w:r>
      <w:r w:rsidRPr="00BC3AFC">
        <w:rPr>
          <w:rFonts w:asciiTheme="minorHAnsi" w:hAnsiTheme="minorHAnsi" w:cstheme="minorHAnsi"/>
        </w:rPr>
        <w:t xml:space="preserve"> </w:t>
      </w:r>
      <w:r w:rsidR="001A28D6" w:rsidRPr="00BC3AFC">
        <w:rPr>
          <w:rFonts w:asciiTheme="minorHAnsi" w:hAnsiTheme="minorHAnsi" w:cstheme="minorHAnsi"/>
        </w:rPr>
        <w:t>before</w:t>
      </w:r>
      <w:r w:rsidRPr="00BC3AFC">
        <w:rPr>
          <w:rFonts w:asciiTheme="minorHAnsi" w:hAnsiTheme="minorHAnsi" w:cstheme="minorHAnsi"/>
        </w:rPr>
        <w:t xml:space="preserve"> it begins</w:t>
      </w:r>
      <w:r w:rsidR="00E664D7" w:rsidRPr="00BC3AFC">
        <w:rPr>
          <w:rFonts w:asciiTheme="minorHAnsi" w:hAnsiTheme="minorHAnsi" w:cstheme="minorHAnsi"/>
        </w:rPr>
        <w:t xml:space="preserve">. </w:t>
      </w:r>
    </w:p>
    <w:p w14:paraId="7B3FD538" w14:textId="77777777" w:rsidR="00277800" w:rsidRPr="00BC3AFC" w:rsidRDefault="00277800" w:rsidP="00196F11">
      <w:pPr>
        <w:rPr>
          <w:rFonts w:asciiTheme="minorHAnsi" w:hAnsiTheme="minorHAnsi" w:cstheme="minorHAnsi"/>
          <w:b/>
          <w:bCs/>
        </w:rPr>
      </w:pPr>
    </w:p>
    <w:p w14:paraId="5AE3D1FC" w14:textId="77777777" w:rsidR="00277800" w:rsidRPr="00BC3AFC" w:rsidRDefault="00277800" w:rsidP="00196F11">
      <w:pPr>
        <w:rPr>
          <w:rFonts w:asciiTheme="minorHAnsi" w:hAnsiTheme="minorHAnsi" w:cstheme="minorHAnsi"/>
        </w:rPr>
      </w:pPr>
      <w:r w:rsidRPr="00BC3AFC">
        <w:rPr>
          <w:rFonts w:asciiTheme="minorHAnsi" w:hAnsiTheme="minorHAnsi" w:cstheme="minorHAnsi"/>
        </w:rPr>
        <w:t xml:space="preserve">Per federal regulations, 45 CFR Part 46.111 (DHHS) and 21 CFR Part 56.111 (FDA), in order to approve </w:t>
      </w:r>
      <w:proofErr w:type="gramStart"/>
      <w:r w:rsidRPr="00BC3AFC">
        <w:rPr>
          <w:rFonts w:asciiTheme="minorHAnsi" w:hAnsiTheme="minorHAnsi" w:cstheme="minorHAnsi"/>
        </w:rPr>
        <w:t>research</w:t>
      </w:r>
      <w:proofErr w:type="gramEnd"/>
      <w:r w:rsidRPr="00BC3AFC">
        <w:rPr>
          <w:rFonts w:asciiTheme="minorHAnsi" w:hAnsiTheme="minorHAnsi" w:cstheme="minorHAnsi"/>
        </w:rPr>
        <w:t xml:space="preserve"> the IRB-HSR must determine that all of the following requirements are satisfied: </w:t>
      </w:r>
    </w:p>
    <w:p w14:paraId="70FB8823" w14:textId="77777777" w:rsidR="00277800" w:rsidRPr="00BC3AFC" w:rsidRDefault="00277800" w:rsidP="0001248C">
      <w:pPr>
        <w:widowControl/>
        <w:numPr>
          <w:ilvl w:val="0"/>
          <w:numId w:val="6"/>
        </w:numPr>
        <w:autoSpaceDE/>
        <w:autoSpaceDN/>
        <w:adjustRightInd/>
        <w:spacing w:line="276" w:lineRule="auto"/>
        <w:rPr>
          <w:rFonts w:asciiTheme="minorHAnsi" w:hAnsiTheme="minorHAnsi" w:cstheme="minorHAnsi"/>
        </w:rPr>
      </w:pPr>
      <w:r w:rsidRPr="00BC3AFC">
        <w:rPr>
          <w:rStyle w:val="Strong"/>
          <w:rFonts w:asciiTheme="minorHAnsi" w:hAnsiTheme="minorHAnsi" w:cstheme="minorHAnsi"/>
        </w:rPr>
        <w:t>Risks to subjects are minimized:</w:t>
      </w:r>
    </w:p>
    <w:p w14:paraId="7CA28D83" w14:textId="77777777" w:rsidR="00277800" w:rsidRPr="00BC3AFC" w:rsidRDefault="00277800" w:rsidP="0001248C">
      <w:pPr>
        <w:spacing w:line="276" w:lineRule="auto"/>
        <w:ind w:left="720"/>
        <w:rPr>
          <w:rFonts w:asciiTheme="minorHAnsi" w:hAnsiTheme="minorHAnsi" w:cstheme="minorHAnsi"/>
        </w:rPr>
      </w:pPr>
      <w:r w:rsidRPr="00BC3AFC">
        <w:rPr>
          <w:rFonts w:asciiTheme="minorHAnsi" w:hAnsiTheme="minorHAnsi" w:cstheme="minorHAnsi"/>
        </w:rPr>
        <w:t xml:space="preserve">By using consistent review procedures, the IRB verifies that a sound research design is in place.  This prevents subjects from being exposed to risk unnecessarily. </w:t>
      </w:r>
    </w:p>
    <w:p w14:paraId="031BE2E3" w14:textId="77777777" w:rsidR="00FA0241" w:rsidRPr="00BC3AFC" w:rsidRDefault="00FA0241" w:rsidP="00C85B18">
      <w:pPr>
        <w:pStyle w:val="Default"/>
        <w:rPr>
          <w:rFonts w:asciiTheme="minorHAnsi" w:hAnsiTheme="minorHAnsi" w:cstheme="minorHAnsi"/>
        </w:rPr>
      </w:pPr>
    </w:p>
    <w:p w14:paraId="5FDBE186" w14:textId="77777777" w:rsidR="00277800" w:rsidRPr="00BC3AFC" w:rsidRDefault="00277800" w:rsidP="0001248C">
      <w:pPr>
        <w:widowControl/>
        <w:numPr>
          <w:ilvl w:val="0"/>
          <w:numId w:val="6"/>
        </w:numPr>
        <w:autoSpaceDE/>
        <w:autoSpaceDN/>
        <w:adjustRightInd/>
        <w:spacing w:line="276" w:lineRule="auto"/>
        <w:rPr>
          <w:rFonts w:asciiTheme="minorHAnsi" w:hAnsiTheme="minorHAnsi" w:cstheme="minorHAnsi"/>
        </w:rPr>
      </w:pPr>
      <w:r w:rsidRPr="00BC3AFC">
        <w:rPr>
          <w:rStyle w:val="Strong"/>
          <w:rFonts w:asciiTheme="minorHAnsi" w:hAnsiTheme="minorHAnsi" w:cstheme="minorHAnsi"/>
        </w:rPr>
        <w:t>Risks to subjects are reasonable in relation to anticipated benefits, if any, to subjects, and the importance of the knowledge that may reasonably be expected to result.</w:t>
      </w:r>
    </w:p>
    <w:p w14:paraId="1167C154" w14:textId="77777777" w:rsidR="00277800" w:rsidRPr="00BC3AFC" w:rsidRDefault="00277800" w:rsidP="0001248C">
      <w:pPr>
        <w:spacing w:line="276" w:lineRule="auto"/>
        <w:ind w:left="720"/>
        <w:rPr>
          <w:rFonts w:asciiTheme="minorHAnsi" w:hAnsiTheme="minorHAnsi" w:cstheme="minorHAnsi"/>
        </w:rPr>
      </w:pPr>
      <w:r w:rsidRPr="00BC3AFC">
        <w:rPr>
          <w:rFonts w:asciiTheme="minorHAnsi" w:hAnsiTheme="minorHAnsi" w:cstheme="minorHAnsi"/>
        </w:rPr>
        <w:t xml:space="preserve">In evaluating risks and benefits, the IRB should consider only those risks and benefits that may result from the research (as distinguished from risks and benefits of therapies subjects would receive even if </w:t>
      </w:r>
      <w:r w:rsidRPr="00BC3AFC">
        <w:rPr>
          <w:rFonts w:asciiTheme="minorHAnsi" w:hAnsiTheme="minorHAnsi" w:cstheme="minorHAnsi"/>
        </w:rPr>
        <w:lastRenderedPageBreak/>
        <w:t>not participating in the research).</w:t>
      </w:r>
    </w:p>
    <w:p w14:paraId="5470705B" w14:textId="77777777" w:rsidR="00277800" w:rsidRPr="00BC3AFC" w:rsidRDefault="00277800" w:rsidP="0001248C">
      <w:pPr>
        <w:spacing w:line="276" w:lineRule="auto"/>
        <w:ind w:left="720"/>
        <w:rPr>
          <w:rFonts w:asciiTheme="minorHAnsi" w:hAnsiTheme="minorHAnsi" w:cstheme="minorHAnsi"/>
        </w:rPr>
      </w:pPr>
      <w:r w:rsidRPr="00BC3AFC">
        <w:rPr>
          <w:rFonts w:asciiTheme="minorHAnsi" w:hAnsiTheme="minorHAnsi" w:cstheme="minorHAnsi"/>
        </w:rPr>
        <w:t xml:space="preserve">The IRB should not consider possible long-range effects of applying knowledge gained in the research (for example, the possible effects of the research on public policy) as among those research risks that fall within the purview of its responsibility.  </w:t>
      </w:r>
    </w:p>
    <w:p w14:paraId="78933FC7" w14:textId="77777777" w:rsidR="00277800" w:rsidRPr="00BC3AFC" w:rsidRDefault="00277800" w:rsidP="0001248C">
      <w:pPr>
        <w:spacing w:line="276" w:lineRule="auto"/>
        <w:ind w:left="720"/>
        <w:rPr>
          <w:rFonts w:asciiTheme="minorHAnsi" w:hAnsiTheme="minorHAnsi" w:cstheme="minorHAnsi"/>
        </w:rPr>
      </w:pPr>
      <w:r w:rsidRPr="00BC3AFC">
        <w:rPr>
          <w:rFonts w:asciiTheme="minorHAnsi" w:hAnsiTheme="minorHAnsi" w:cstheme="minorHAnsi"/>
        </w:rPr>
        <w:t xml:space="preserve">The IRB should </w:t>
      </w:r>
      <w:proofErr w:type="gramStart"/>
      <w:r w:rsidRPr="00BC3AFC">
        <w:rPr>
          <w:rFonts w:asciiTheme="minorHAnsi" w:hAnsiTheme="minorHAnsi" w:cstheme="minorHAnsi"/>
        </w:rPr>
        <w:t>take into account</w:t>
      </w:r>
      <w:proofErr w:type="gramEnd"/>
      <w:r w:rsidRPr="00BC3AFC">
        <w:rPr>
          <w:rFonts w:asciiTheme="minorHAnsi" w:hAnsiTheme="minorHAnsi" w:cstheme="minorHAnsi"/>
        </w:rPr>
        <w:t xml:space="preserve"> that while a study may not be of benefit to the individual participant it may be of help to others in the future.</w:t>
      </w:r>
    </w:p>
    <w:p w14:paraId="4402A4A3" w14:textId="77777777" w:rsidR="00277800" w:rsidRPr="00BC3AFC" w:rsidRDefault="00277800" w:rsidP="0001248C">
      <w:pPr>
        <w:widowControl/>
        <w:numPr>
          <w:ilvl w:val="0"/>
          <w:numId w:val="6"/>
        </w:numPr>
        <w:autoSpaceDE/>
        <w:autoSpaceDN/>
        <w:adjustRightInd/>
        <w:spacing w:line="276" w:lineRule="auto"/>
        <w:rPr>
          <w:rFonts w:asciiTheme="minorHAnsi" w:hAnsiTheme="minorHAnsi" w:cstheme="minorHAnsi"/>
        </w:rPr>
      </w:pPr>
      <w:r w:rsidRPr="00BC3AFC">
        <w:rPr>
          <w:rStyle w:val="Strong"/>
          <w:rFonts w:asciiTheme="minorHAnsi" w:hAnsiTheme="minorHAnsi" w:cstheme="minorHAnsi"/>
        </w:rPr>
        <w:t>Selection of subjects is equitable.</w:t>
      </w:r>
      <w:r w:rsidRPr="00BC3AFC">
        <w:rPr>
          <w:rFonts w:asciiTheme="minorHAnsi" w:hAnsiTheme="minorHAnsi" w:cstheme="minorHAnsi"/>
        </w:rPr>
        <w:t xml:space="preserve"> </w:t>
      </w:r>
    </w:p>
    <w:p w14:paraId="3472D80F" w14:textId="77777777" w:rsidR="00277800" w:rsidRPr="00BC3AFC" w:rsidRDefault="00277800" w:rsidP="0001248C">
      <w:pPr>
        <w:spacing w:line="276" w:lineRule="auto"/>
        <w:ind w:left="720"/>
        <w:rPr>
          <w:rFonts w:asciiTheme="minorHAnsi" w:hAnsiTheme="minorHAnsi" w:cstheme="minorHAnsi"/>
        </w:rPr>
      </w:pPr>
      <w:r w:rsidRPr="00BC3AFC">
        <w:rPr>
          <w:rFonts w:asciiTheme="minorHAnsi" w:hAnsiTheme="minorHAnsi" w:cstheme="minorHAnsi"/>
        </w:rPr>
        <w:t xml:space="preserve">In making this assessment the IRB should </w:t>
      </w:r>
      <w:proofErr w:type="gramStart"/>
      <w:r w:rsidRPr="00BC3AFC">
        <w:rPr>
          <w:rFonts w:asciiTheme="minorHAnsi" w:hAnsiTheme="minorHAnsi" w:cstheme="minorHAnsi"/>
        </w:rPr>
        <w:t>take into account</w:t>
      </w:r>
      <w:proofErr w:type="gramEnd"/>
      <w:r w:rsidRPr="00BC3AFC">
        <w:rPr>
          <w:rFonts w:asciiTheme="minorHAnsi" w:hAnsiTheme="minorHAnsi" w:cstheme="minorHAnsi"/>
        </w:rPr>
        <w:t xml:space="preserve"> the purposes of the research and the setting in which the research will be conducted and should be particularly cognizant of the special problems of research involving vulnerable populations, such as children, prisoners, pregnant women, mentally disabled persons, or economically or educationally disadvantaged persons.</w:t>
      </w:r>
    </w:p>
    <w:p w14:paraId="34D77EEF" w14:textId="77777777" w:rsidR="00277800" w:rsidRPr="00BC3AFC" w:rsidRDefault="00277800" w:rsidP="0001248C">
      <w:pPr>
        <w:widowControl/>
        <w:numPr>
          <w:ilvl w:val="0"/>
          <w:numId w:val="6"/>
        </w:numPr>
        <w:autoSpaceDE/>
        <w:autoSpaceDN/>
        <w:adjustRightInd/>
        <w:spacing w:line="276" w:lineRule="auto"/>
        <w:rPr>
          <w:rFonts w:asciiTheme="minorHAnsi" w:hAnsiTheme="minorHAnsi" w:cstheme="minorHAnsi"/>
        </w:rPr>
      </w:pPr>
      <w:r w:rsidRPr="00BC3AFC">
        <w:rPr>
          <w:rStyle w:val="Strong"/>
          <w:rFonts w:asciiTheme="minorHAnsi" w:hAnsiTheme="minorHAnsi" w:cstheme="minorHAnsi"/>
        </w:rPr>
        <w:t>Informed consent will be sought from each prospective subject or the subject's legally authorized representative, in accordance with, and to the extent required by 45CFR Part 46.116.</w:t>
      </w:r>
    </w:p>
    <w:p w14:paraId="4A2D553D" w14:textId="77777777" w:rsidR="00277800" w:rsidRPr="00BC3AFC" w:rsidRDefault="00277800" w:rsidP="0001248C">
      <w:pPr>
        <w:widowControl/>
        <w:numPr>
          <w:ilvl w:val="0"/>
          <w:numId w:val="6"/>
        </w:numPr>
        <w:autoSpaceDE/>
        <w:autoSpaceDN/>
        <w:adjustRightInd/>
        <w:spacing w:line="276" w:lineRule="auto"/>
        <w:rPr>
          <w:rFonts w:asciiTheme="minorHAnsi" w:hAnsiTheme="minorHAnsi" w:cstheme="minorHAnsi"/>
        </w:rPr>
      </w:pPr>
      <w:r w:rsidRPr="00BC3AFC">
        <w:rPr>
          <w:rStyle w:val="Strong"/>
          <w:rFonts w:asciiTheme="minorHAnsi" w:hAnsiTheme="minorHAnsi" w:cstheme="minorHAnsi"/>
        </w:rPr>
        <w:t>Informed consent will be appropriately documented, in accordance with, and to the extent required by 45 CFR Part 46.117.</w:t>
      </w:r>
    </w:p>
    <w:p w14:paraId="482BEAC3" w14:textId="77777777" w:rsidR="00277800" w:rsidRPr="00BC3AFC" w:rsidRDefault="00277800" w:rsidP="0001248C">
      <w:pPr>
        <w:widowControl/>
        <w:numPr>
          <w:ilvl w:val="0"/>
          <w:numId w:val="6"/>
        </w:numPr>
        <w:autoSpaceDE/>
        <w:autoSpaceDN/>
        <w:adjustRightInd/>
        <w:spacing w:line="276" w:lineRule="auto"/>
        <w:rPr>
          <w:rFonts w:asciiTheme="minorHAnsi" w:hAnsiTheme="minorHAnsi" w:cstheme="minorHAnsi"/>
        </w:rPr>
      </w:pPr>
      <w:r w:rsidRPr="00BC3AFC">
        <w:rPr>
          <w:rStyle w:val="Strong"/>
          <w:rFonts w:asciiTheme="minorHAnsi" w:hAnsiTheme="minorHAnsi" w:cstheme="minorHAnsi"/>
        </w:rPr>
        <w:t>When appropriate, the research plan makes adequate provision for monitoring the data collected to ensure the safety of subjects.</w:t>
      </w:r>
    </w:p>
    <w:p w14:paraId="57DA205E" w14:textId="77777777" w:rsidR="00277800" w:rsidRPr="00BC3AFC" w:rsidRDefault="00277800" w:rsidP="0001248C">
      <w:pPr>
        <w:widowControl/>
        <w:numPr>
          <w:ilvl w:val="0"/>
          <w:numId w:val="6"/>
        </w:numPr>
        <w:autoSpaceDE/>
        <w:autoSpaceDN/>
        <w:adjustRightInd/>
        <w:spacing w:line="276" w:lineRule="auto"/>
        <w:rPr>
          <w:rFonts w:asciiTheme="minorHAnsi" w:hAnsiTheme="minorHAnsi" w:cstheme="minorHAnsi"/>
        </w:rPr>
      </w:pPr>
      <w:r w:rsidRPr="00BC3AFC">
        <w:rPr>
          <w:rStyle w:val="Strong"/>
          <w:rFonts w:asciiTheme="minorHAnsi" w:hAnsiTheme="minorHAnsi" w:cstheme="minorHAnsi"/>
        </w:rPr>
        <w:t>When appropriate, there are adequate provisions to protect the privacy of subjects and to maintain the confidentiality of data.</w:t>
      </w:r>
    </w:p>
    <w:p w14:paraId="661894B5" w14:textId="77777777" w:rsidR="00277800" w:rsidRPr="00BC3AFC" w:rsidRDefault="00277800" w:rsidP="0001248C">
      <w:pPr>
        <w:spacing w:line="276" w:lineRule="auto"/>
        <w:ind w:left="720"/>
        <w:rPr>
          <w:rFonts w:asciiTheme="minorHAnsi" w:hAnsiTheme="minorHAnsi" w:cstheme="minorHAnsi"/>
        </w:rPr>
      </w:pPr>
      <w:r w:rsidRPr="00BC3AFC">
        <w:rPr>
          <w:rFonts w:asciiTheme="minorHAnsi" w:hAnsiTheme="minorHAnsi" w:cstheme="minorHAnsi"/>
        </w:rPr>
        <w:t xml:space="preserve">When some or </w:t>
      </w:r>
      <w:proofErr w:type="gramStart"/>
      <w:r w:rsidRPr="00BC3AFC">
        <w:rPr>
          <w:rFonts w:asciiTheme="minorHAnsi" w:hAnsiTheme="minorHAnsi" w:cstheme="minorHAnsi"/>
        </w:rPr>
        <w:t>all of</w:t>
      </w:r>
      <w:proofErr w:type="gramEnd"/>
      <w:r w:rsidRPr="00BC3AFC">
        <w:rPr>
          <w:rFonts w:asciiTheme="minorHAnsi" w:hAnsiTheme="minorHAnsi" w:cstheme="minorHAnsi"/>
        </w:rPr>
        <w:t xml:space="preserve">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 </w:t>
      </w:r>
    </w:p>
    <w:p w14:paraId="580DC66F" w14:textId="77777777" w:rsidR="001C675C" w:rsidRPr="00BC3AFC" w:rsidRDefault="001C675C" w:rsidP="008F003D">
      <w:pPr>
        <w:pStyle w:val="Default"/>
        <w:rPr>
          <w:rFonts w:asciiTheme="minorHAnsi" w:hAnsiTheme="minorHAnsi" w:cstheme="minorHAnsi"/>
        </w:rPr>
      </w:pPr>
    </w:p>
    <w:p w14:paraId="238272A2" w14:textId="77777777" w:rsidR="00DC227D" w:rsidRPr="00BC3AFC" w:rsidRDefault="001A06F4" w:rsidP="008F003D">
      <w:pPr>
        <w:pStyle w:val="Heading3"/>
        <w:rPr>
          <w:rFonts w:asciiTheme="minorHAnsi" w:hAnsiTheme="minorHAnsi" w:cstheme="minorHAnsi"/>
          <w:b/>
          <w:u w:val="single"/>
        </w:rPr>
      </w:pPr>
      <w:bookmarkStart w:id="66" w:name="_Toc379548714"/>
      <w:bookmarkStart w:id="67" w:name="_Toc379548965"/>
      <w:bookmarkStart w:id="68" w:name="_Toc79064656"/>
      <w:r w:rsidRPr="00BC3AFC">
        <w:rPr>
          <w:rFonts w:asciiTheme="minorHAnsi" w:hAnsiTheme="minorHAnsi" w:cstheme="minorHAnsi"/>
          <w:b/>
          <w:u w:val="single"/>
        </w:rPr>
        <w:t>T</w:t>
      </w:r>
      <w:r w:rsidR="00277800" w:rsidRPr="00BC3AFC">
        <w:rPr>
          <w:rFonts w:asciiTheme="minorHAnsi" w:hAnsiTheme="minorHAnsi" w:cstheme="minorHAnsi"/>
          <w:b/>
          <w:u w:val="single"/>
        </w:rPr>
        <w:t>ypes of studies that the IRB may review</w:t>
      </w:r>
      <w:bookmarkEnd w:id="66"/>
      <w:bookmarkEnd w:id="67"/>
      <w:bookmarkEnd w:id="68"/>
    </w:p>
    <w:p w14:paraId="5E747050" w14:textId="77777777" w:rsidR="00DC227D" w:rsidRPr="00BC3AFC" w:rsidRDefault="00713DD9" w:rsidP="0001248C">
      <w:pPr>
        <w:numPr>
          <w:ilvl w:val="0"/>
          <w:numId w:val="70"/>
        </w:numPr>
        <w:rPr>
          <w:rFonts w:asciiTheme="minorHAnsi" w:hAnsiTheme="minorHAnsi" w:cstheme="minorHAnsi"/>
        </w:rPr>
      </w:pPr>
      <w:r w:rsidRPr="00BC3AFC">
        <w:rPr>
          <w:rFonts w:asciiTheme="minorHAnsi" w:hAnsiTheme="minorHAnsi" w:cstheme="minorHAnsi"/>
        </w:rPr>
        <w:t>H</w:t>
      </w:r>
      <w:r w:rsidR="00E664D7" w:rsidRPr="00BC3AFC">
        <w:rPr>
          <w:rFonts w:asciiTheme="minorHAnsi" w:hAnsiTheme="minorHAnsi" w:cstheme="minorHAnsi"/>
        </w:rPr>
        <w:t>ealthy volunteer subjects in behavioral and medical research</w:t>
      </w:r>
    </w:p>
    <w:p w14:paraId="3405A77F" w14:textId="77777777" w:rsidR="00DC227D" w:rsidRPr="00BC3AFC" w:rsidRDefault="00713DD9" w:rsidP="0001248C">
      <w:pPr>
        <w:numPr>
          <w:ilvl w:val="0"/>
          <w:numId w:val="70"/>
        </w:numPr>
        <w:rPr>
          <w:rFonts w:asciiTheme="minorHAnsi" w:hAnsiTheme="minorHAnsi" w:cstheme="minorHAnsi"/>
        </w:rPr>
      </w:pPr>
      <w:r w:rsidRPr="00BC3AFC">
        <w:rPr>
          <w:rFonts w:asciiTheme="minorHAnsi" w:hAnsiTheme="minorHAnsi" w:cstheme="minorHAnsi"/>
        </w:rPr>
        <w:t>P</w:t>
      </w:r>
      <w:r w:rsidR="00E664D7" w:rsidRPr="00BC3AFC">
        <w:rPr>
          <w:rFonts w:asciiTheme="minorHAnsi" w:hAnsiTheme="minorHAnsi" w:cstheme="minorHAnsi"/>
        </w:rPr>
        <w:t xml:space="preserve">atients recruited as subjects in clinical trials of new drugs and devices. </w:t>
      </w:r>
    </w:p>
    <w:p w14:paraId="57F78555" w14:textId="77777777" w:rsidR="00DC227D" w:rsidRPr="00BC3AFC" w:rsidRDefault="00713DD9" w:rsidP="0001248C">
      <w:pPr>
        <w:numPr>
          <w:ilvl w:val="0"/>
          <w:numId w:val="70"/>
        </w:numPr>
        <w:rPr>
          <w:rFonts w:asciiTheme="minorHAnsi" w:hAnsiTheme="minorHAnsi" w:cstheme="minorHAnsi"/>
        </w:rPr>
      </w:pPr>
      <w:r w:rsidRPr="00BC3AFC">
        <w:rPr>
          <w:rFonts w:asciiTheme="minorHAnsi" w:hAnsiTheme="minorHAnsi" w:cstheme="minorHAnsi"/>
        </w:rPr>
        <w:t>S</w:t>
      </w:r>
      <w:r w:rsidR="00E664D7" w:rsidRPr="00BC3AFC">
        <w:rPr>
          <w:rFonts w:asciiTheme="minorHAnsi" w:hAnsiTheme="minorHAnsi" w:cstheme="minorHAnsi"/>
        </w:rPr>
        <w:t xml:space="preserve">urveys, </w:t>
      </w:r>
      <w:proofErr w:type="gramStart"/>
      <w:r w:rsidR="00E664D7" w:rsidRPr="00BC3AFC">
        <w:rPr>
          <w:rFonts w:asciiTheme="minorHAnsi" w:hAnsiTheme="minorHAnsi" w:cstheme="minorHAnsi"/>
        </w:rPr>
        <w:t>questionnaires</w:t>
      </w:r>
      <w:proofErr w:type="gramEnd"/>
      <w:r w:rsidR="00DC227D" w:rsidRPr="00BC3AFC">
        <w:rPr>
          <w:rFonts w:asciiTheme="minorHAnsi" w:hAnsiTheme="minorHAnsi" w:cstheme="minorHAnsi"/>
        </w:rPr>
        <w:t xml:space="preserve"> and </w:t>
      </w:r>
      <w:r w:rsidR="00E664D7" w:rsidRPr="00BC3AFC">
        <w:rPr>
          <w:rFonts w:asciiTheme="minorHAnsi" w:hAnsiTheme="minorHAnsi" w:cstheme="minorHAnsi"/>
        </w:rPr>
        <w:t xml:space="preserve">interviews, </w:t>
      </w:r>
    </w:p>
    <w:p w14:paraId="4DC2F1AF" w14:textId="77777777" w:rsidR="00DC227D" w:rsidRPr="00BC3AFC" w:rsidRDefault="00713DD9" w:rsidP="0001248C">
      <w:pPr>
        <w:numPr>
          <w:ilvl w:val="0"/>
          <w:numId w:val="70"/>
        </w:numPr>
        <w:rPr>
          <w:rFonts w:asciiTheme="minorHAnsi" w:hAnsiTheme="minorHAnsi" w:cstheme="minorHAnsi"/>
        </w:rPr>
      </w:pPr>
      <w:r w:rsidRPr="00BC3AFC">
        <w:rPr>
          <w:rFonts w:asciiTheme="minorHAnsi" w:hAnsiTheme="minorHAnsi" w:cstheme="minorHAnsi"/>
        </w:rPr>
        <w:t>U</w:t>
      </w:r>
      <w:r w:rsidR="00DC227D" w:rsidRPr="00BC3AFC">
        <w:rPr>
          <w:rFonts w:asciiTheme="minorHAnsi" w:hAnsiTheme="minorHAnsi" w:cstheme="minorHAnsi"/>
        </w:rPr>
        <w:t xml:space="preserve">se of </w:t>
      </w:r>
      <w:r w:rsidR="00E664D7" w:rsidRPr="00BC3AFC">
        <w:rPr>
          <w:rFonts w:asciiTheme="minorHAnsi" w:hAnsiTheme="minorHAnsi" w:cstheme="minorHAnsi"/>
        </w:rPr>
        <w:t>tissue</w:t>
      </w:r>
      <w:r w:rsidR="00DC227D" w:rsidRPr="00BC3AFC">
        <w:rPr>
          <w:rFonts w:asciiTheme="minorHAnsi" w:hAnsiTheme="minorHAnsi" w:cstheme="minorHAnsi"/>
        </w:rPr>
        <w:t xml:space="preserve"> and </w:t>
      </w:r>
      <w:r w:rsidR="00E664D7" w:rsidRPr="00BC3AFC">
        <w:rPr>
          <w:rFonts w:asciiTheme="minorHAnsi" w:hAnsiTheme="minorHAnsi" w:cstheme="minorHAnsi"/>
        </w:rPr>
        <w:t>body fluids and other materials both with and without identifiers,</w:t>
      </w:r>
    </w:p>
    <w:p w14:paraId="4ABE9E51" w14:textId="77777777" w:rsidR="00DC227D" w:rsidRPr="00BC3AFC" w:rsidRDefault="00713DD9" w:rsidP="0001248C">
      <w:pPr>
        <w:numPr>
          <w:ilvl w:val="0"/>
          <w:numId w:val="70"/>
        </w:numPr>
        <w:rPr>
          <w:rFonts w:asciiTheme="minorHAnsi" w:hAnsiTheme="minorHAnsi" w:cstheme="minorHAnsi"/>
        </w:rPr>
      </w:pPr>
      <w:r w:rsidRPr="00BC3AFC">
        <w:rPr>
          <w:rFonts w:asciiTheme="minorHAnsi" w:hAnsiTheme="minorHAnsi" w:cstheme="minorHAnsi"/>
        </w:rPr>
        <w:t>U</w:t>
      </w:r>
      <w:r w:rsidR="00E664D7" w:rsidRPr="00BC3AFC">
        <w:rPr>
          <w:rFonts w:asciiTheme="minorHAnsi" w:hAnsiTheme="minorHAnsi" w:cstheme="minorHAnsi"/>
        </w:rPr>
        <w:t xml:space="preserve">se of individual and aggregate data, patient charts, x-rays, etc. </w:t>
      </w:r>
    </w:p>
    <w:p w14:paraId="0DCC57CE" w14:textId="77777777" w:rsidR="00DC227D" w:rsidRPr="00BC3AFC" w:rsidRDefault="00DC227D" w:rsidP="0001248C">
      <w:pPr>
        <w:ind w:left="360"/>
        <w:rPr>
          <w:rFonts w:asciiTheme="minorHAnsi" w:hAnsiTheme="minorHAnsi" w:cstheme="minorHAnsi"/>
        </w:rPr>
      </w:pPr>
    </w:p>
    <w:p w14:paraId="73512D29" w14:textId="77777777" w:rsidR="00DC227D" w:rsidRPr="00BC3AFC" w:rsidRDefault="00E664D7" w:rsidP="00713DD9">
      <w:pPr>
        <w:rPr>
          <w:rFonts w:asciiTheme="minorHAnsi" w:hAnsiTheme="minorHAnsi" w:cstheme="minorHAnsi"/>
        </w:rPr>
      </w:pPr>
      <w:r w:rsidRPr="00BC3AFC">
        <w:rPr>
          <w:rFonts w:asciiTheme="minorHAnsi" w:hAnsiTheme="minorHAnsi" w:cstheme="minorHAnsi"/>
        </w:rPr>
        <w:t xml:space="preserve">Federal regulations recognize differences between types of research and provide three categories of review. </w:t>
      </w:r>
      <w:r w:rsidR="004C057F" w:rsidRPr="00BC3AFC">
        <w:rPr>
          <w:rFonts w:asciiTheme="minorHAnsi" w:hAnsiTheme="minorHAnsi" w:cstheme="minorHAnsi"/>
        </w:rPr>
        <w:t xml:space="preserve">Those categories are Full Board, Expedited and Exempt.  </w:t>
      </w:r>
    </w:p>
    <w:p w14:paraId="0C3E67FF" w14:textId="77777777" w:rsidR="00DC227D" w:rsidRPr="00BC3AFC" w:rsidRDefault="00DC227D" w:rsidP="0001248C">
      <w:pPr>
        <w:ind w:left="360"/>
        <w:rPr>
          <w:rFonts w:asciiTheme="minorHAnsi" w:hAnsiTheme="minorHAnsi" w:cstheme="minorHAnsi"/>
        </w:rPr>
      </w:pPr>
    </w:p>
    <w:p w14:paraId="51285CE7" w14:textId="77777777" w:rsidR="00E664D7" w:rsidRPr="00BC3AFC" w:rsidRDefault="00E664D7" w:rsidP="00713DD9">
      <w:pPr>
        <w:rPr>
          <w:rFonts w:asciiTheme="minorHAnsi" w:hAnsiTheme="minorHAnsi" w:cstheme="minorHAnsi"/>
        </w:rPr>
      </w:pPr>
      <w:r w:rsidRPr="00BC3AFC">
        <w:rPr>
          <w:rFonts w:asciiTheme="minorHAnsi" w:hAnsiTheme="minorHAnsi" w:cstheme="minorHAnsi"/>
        </w:rPr>
        <w:t xml:space="preserve">While the default is </w:t>
      </w:r>
      <w:proofErr w:type="gramStart"/>
      <w:r w:rsidRPr="00BC3AFC">
        <w:rPr>
          <w:rFonts w:asciiTheme="minorHAnsi" w:hAnsiTheme="minorHAnsi" w:cstheme="minorHAnsi"/>
        </w:rPr>
        <w:t>review</w:t>
      </w:r>
      <w:proofErr w:type="gramEnd"/>
      <w:r w:rsidRPr="00BC3AFC">
        <w:rPr>
          <w:rFonts w:asciiTheme="minorHAnsi" w:hAnsiTheme="minorHAnsi" w:cstheme="minorHAnsi"/>
        </w:rPr>
        <w:t xml:space="preserve"> by the full </w:t>
      </w:r>
      <w:r w:rsidR="00760F8A" w:rsidRPr="00BC3AFC">
        <w:rPr>
          <w:rFonts w:asciiTheme="minorHAnsi" w:hAnsiTheme="minorHAnsi" w:cstheme="minorHAnsi"/>
        </w:rPr>
        <w:t xml:space="preserve">board </w:t>
      </w:r>
      <w:r w:rsidRPr="00BC3AFC">
        <w:rPr>
          <w:rFonts w:asciiTheme="minorHAnsi" w:hAnsiTheme="minorHAnsi" w:cstheme="minorHAnsi"/>
        </w:rPr>
        <w:t xml:space="preserve">at a scheduled meeting, certain minimal risk projects may be eligible for expedited review or may be exempt from review requirements. </w:t>
      </w:r>
      <w:r w:rsidR="004C057F" w:rsidRPr="00BC3AFC">
        <w:rPr>
          <w:rFonts w:asciiTheme="minorHAnsi" w:hAnsiTheme="minorHAnsi" w:cstheme="minorHAnsi"/>
        </w:rPr>
        <w:t xml:space="preserve">Only the IRB can make the determination that the research meets exempt criteria, meets expedited </w:t>
      </w:r>
      <w:proofErr w:type="gramStart"/>
      <w:r w:rsidR="004C057F" w:rsidRPr="00BC3AFC">
        <w:rPr>
          <w:rFonts w:asciiTheme="minorHAnsi" w:hAnsiTheme="minorHAnsi" w:cstheme="minorHAnsi"/>
        </w:rPr>
        <w:t>criteria</w:t>
      </w:r>
      <w:proofErr w:type="gramEnd"/>
      <w:r w:rsidR="004C057F" w:rsidRPr="00BC3AFC">
        <w:rPr>
          <w:rFonts w:asciiTheme="minorHAnsi" w:hAnsiTheme="minorHAnsi" w:cstheme="minorHAnsi"/>
        </w:rPr>
        <w:t xml:space="preserve"> or will require approval of the full board. </w:t>
      </w:r>
    </w:p>
    <w:p w14:paraId="1480FDC3" w14:textId="77777777" w:rsidR="004C057F" w:rsidRPr="00BC3AFC" w:rsidRDefault="004C057F" w:rsidP="00196F11">
      <w:pPr>
        <w:pStyle w:val="Default"/>
        <w:rPr>
          <w:rFonts w:asciiTheme="minorHAnsi" w:hAnsiTheme="minorHAnsi" w:cstheme="minorHAnsi"/>
        </w:rPr>
      </w:pPr>
    </w:p>
    <w:p w14:paraId="3393CE46" w14:textId="77777777" w:rsidR="004C057F" w:rsidRPr="00BC3AFC" w:rsidRDefault="004C057F" w:rsidP="00196F11">
      <w:pPr>
        <w:rPr>
          <w:rFonts w:asciiTheme="minorHAnsi" w:hAnsiTheme="minorHAnsi" w:cstheme="minorHAnsi"/>
        </w:rPr>
      </w:pPr>
      <w:r w:rsidRPr="00BC3AFC">
        <w:rPr>
          <w:rFonts w:asciiTheme="minorHAnsi" w:hAnsiTheme="minorHAnsi" w:cstheme="minorHAnsi"/>
        </w:rPr>
        <w:t xml:space="preserve">Just as the IRB has the authority to approve research, the IRB has the authority to suspend or terminate </w:t>
      </w:r>
      <w:r w:rsidRPr="00BC3AFC">
        <w:rPr>
          <w:rFonts w:asciiTheme="minorHAnsi" w:hAnsiTheme="minorHAnsi" w:cstheme="minorHAnsi"/>
        </w:rPr>
        <w:lastRenderedPageBreak/>
        <w:t>research involving human subjects which does not conform to the approved protocol, where compliance issues are suspected or documented, and where the risk benefit ratio is or becomes unacceptable.</w:t>
      </w:r>
    </w:p>
    <w:p w14:paraId="485D2241" w14:textId="77777777" w:rsidR="001C675C" w:rsidRPr="00BC3AFC" w:rsidRDefault="001C675C" w:rsidP="008F003D">
      <w:pPr>
        <w:pStyle w:val="Default"/>
        <w:rPr>
          <w:rFonts w:asciiTheme="minorHAnsi" w:hAnsiTheme="minorHAnsi" w:cstheme="minorHAnsi"/>
        </w:rPr>
      </w:pPr>
    </w:p>
    <w:p w14:paraId="37F7F4C0" w14:textId="77777777" w:rsidR="00E664D7" w:rsidRPr="00BC3AFC" w:rsidRDefault="00E664D7" w:rsidP="008F003D">
      <w:pPr>
        <w:pStyle w:val="Heading3"/>
        <w:rPr>
          <w:rFonts w:asciiTheme="minorHAnsi" w:hAnsiTheme="minorHAnsi" w:cstheme="minorHAnsi"/>
          <w:b/>
          <w:u w:val="single"/>
        </w:rPr>
      </w:pPr>
      <w:bookmarkStart w:id="69" w:name="_Toc337030459"/>
      <w:bookmarkStart w:id="70" w:name="_Toc379548715"/>
      <w:bookmarkStart w:id="71" w:name="_Toc379548966"/>
      <w:bookmarkStart w:id="72" w:name="_Toc79064657"/>
      <w:r w:rsidRPr="00BC3AFC">
        <w:rPr>
          <w:rFonts w:asciiTheme="minorHAnsi" w:hAnsiTheme="minorHAnsi" w:cstheme="minorHAnsi"/>
          <w:b/>
          <w:u w:val="single"/>
        </w:rPr>
        <w:t>Composition of IRBs</w:t>
      </w:r>
      <w:bookmarkEnd w:id="69"/>
      <w:bookmarkEnd w:id="70"/>
      <w:bookmarkEnd w:id="71"/>
      <w:bookmarkEnd w:id="72"/>
      <w:r w:rsidRPr="00BC3AFC">
        <w:rPr>
          <w:rFonts w:asciiTheme="minorHAnsi" w:hAnsiTheme="minorHAnsi" w:cstheme="minorHAnsi"/>
          <w:b/>
          <w:u w:val="single"/>
        </w:rPr>
        <w:t xml:space="preserve"> </w:t>
      </w:r>
    </w:p>
    <w:p w14:paraId="3E753B1F" w14:textId="16B5982F" w:rsidR="00760F8A" w:rsidRPr="00BC3AFC" w:rsidRDefault="00E664D7" w:rsidP="00196F11">
      <w:pPr>
        <w:rPr>
          <w:rFonts w:asciiTheme="minorHAnsi" w:hAnsiTheme="minorHAnsi" w:cstheme="minorHAnsi"/>
        </w:rPr>
      </w:pPr>
      <w:r w:rsidRPr="00BC3AFC">
        <w:rPr>
          <w:rFonts w:asciiTheme="minorHAnsi" w:hAnsiTheme="minorHAnsi" w:cstheme="minorHAnsi"/>
        </w:rPr>
        <w:t xml:space="preserve">The University of </w:t>
      </w:r>
      <w:r w:rsidR="00BA2C13" w:rsidRPr="00BC3AFC">
        <w:rPr>
          <w:rFonts w:asciiTheme="minorHAnsi" w:hAnsiTheme="minorHAnsi" w:cstheme="minorHAnsi"/>
        </w:rPr>
        <w:t>Virginia</w:t>
      </w:r>
      <w:r w:rsidR="00696756" w:rsidRPr="00BC3AFC">
        <w:rPr>
          <w:rFonts w:asciiTheme="minorHAnsi" w:hAnsiTheme="minorHAnsi" w:cstheme="minorHAnsi"/>
        </w:rPr>
        <w:t xml:space="preserve"> has a single F</w:t>
      </w:r>
      <w:r w:rsidR="00DC227D" w:rsidRPr="00BC3AFC">
        <w:rPr>
          <w:rFonts w:asciiTheme="minorHAnsi" w:hAnsiTheme="minorHAnsi" w:cstheme="minorHAnsi"/>
        </w:rPr>
        <w:t>ederal Wide Assurance (F</w:t>
      </w:r>
      <w:r w:rsidR="00696756" w:rsidRPr="00BC3AFC">
        <w:rPr>
          <w:rFonts w:asciiTheme="minorHAnsi" w:hAnsiTheme="minorHAnsi" w:cstheme="minorHAnsi"/>
        </w:rPr>
        <w:t>WA</w:t>
      </w:r>
      <w:r w:rsidR="00DC227D" w:rsidRPr="00BC3AFC">
        <w:rPr>
          <w:rFonts w:asciiTheme="minorHAnsi" w:hAnsiTheme="minorHAnsi" w:cstheme="minorHAnsi"/>
        </w:rPr>
        <w:t>)</w:t>
      </w:r>
      <w:r w:rsidR="00696756" w:rsidRPr="00BC3AFC">
        <w:rPr>
          <w:rFonts w:asciiTheme="minorHAnsi" w:hAnsiTheme="minorHAnsi" w:cstheme="minorHAnsi"/>
        </w:rPr>
        <w:t xml:space="preserve"> </w:t>
      </w:r>
      <w:r w:rsidRPr="00BC3AFC">
        <w:rPr>
          <w:rFonts w:asciiTheme="minorHAnsi" w:hAnsiTheme="minorHAnsi" w:cstheme="minorHAnsi"/>
        </w:rPr>
        <w:t xml:space="preserve">from OHRP that covers the operation of </w:t>
      </w:r>
      <w:r w:rsidR="00A239E4" w:rsidRPr="00BC3AFC">
        <w:rPr>
          <w:rFonts w:asciiTheme="minorHAnsi" w:hAnsiTheme="minorHAnsi" w:cstheme="minorHAnsi"/>
        </w:rPr>
        <w:t xml:space="preserve">the </w:t>
      </w:r>
      <w:r w:rsidR="00073B0B" w:rsidRPr="00BC3AFC">
        <w:rPr>
          <w:rFonts w:asciiTheme="minorHAnsi" w:hAnsiTheme="minorHAnsi" w:cstheme="minorHAnsi"/>
        </w:rPr>
        <w:t>UVA</w:t>
      </w:r>
      <w:r w:rsidRPr="00BC3AFC">
        <w:rPr>
          <w:rFonts w:asciiTheme="minorHAnsi" w:hAnsiTheme="minorHAnsi" w:cstheme="minorHAnsi"/>
        </w:rPr>
        <w:t xml:space="preserve"> IRBs to review biomedical and behavioral research.  </w:t>
      </w:r>
      <w:r w:rsidR="001C160D" w:rsidRPr="00BC3AFC">
        <w:rPr>
          <w:rFonts w:asciiTheme="minorHAnsi" w:hAnsiTheme="minorHAnsi" w:cstheme="minorHAnsi"/>
        </w:rPr>
        <w:t>Besides the IRB-HSR, the IRB for Social and Behavioral Sciences</w:t>
      </w:r>
      <w:r w:rsidR="00DC227D" w:rsidRPr="00BC3AFC">
        <w:rPr>
          <w:rFonts w:asciiTheme="minorHAnsi" w:hAnsiTheme="minorHAnsi" w:cstheme="minorHAnsi"/>
        </w:rPr>
        <w:t xml:space="preserve"> (IRB-SBS)</w:t>
      </w:r>
      <w:r w:rsidR="001C160D" w:rsidRPr="00BC3AFC">
        <w:rPr>
          <w:rFonts w:asciiTheme="minorHAnsi" w:hAnsiTheme="minorHAnsi" w:cstheme="minorHAnsi"/>
        </w:rPr>
        <w:t xml:space="preserve"> reviews studies that are non-invasive and focus on research in the behavioral sciences. </w:t>
      </w:r>
    </w:p>
    <w:p w14:paraId="3269F824" w14:textId="77777777" w:rsidR="00BA2C13" w:rsidRPr="00BC3AFC" w:rsidRDefault="00BA2C13" w:rsidP="00196F11">
      <w:pPr>
        <w:pStyle w:val="Default"/>
        <w:rPr>
          <w:rFonts w:asciiTheme="minorHAnsi" w:hAnsiTheme="minorHAnsi" w:cstheme="minorHAnsi"/>
        </w:rPr>
      </w:pPr>
    </w:p>
    <w:p w14:paraId="26615BCA" w14:textId="77777777" w:rsidR="001C160D" w:rsidRPr="00BC3AFC" w:rsidRDefault="001C160D" w:rsidP="00196F11">
      <w:pPr>
        <w:pStyle w:val="Default"/>
        <w:rPr>
          <w:rFonts w:asciiTheme="minorHAnsi" w:hAnsiTheme="minorHAnsi" w:cstheme="minorHAnsi"/>
        </w:rPr>
      </w:pPr>
      <w:r w:rsidRPr="00BC3AFC">
        <w:rPr>
          <w:rFonts w:asciiTheme="minorHAnsi" w:hAnsiTheme="minorHAnsi" w:cstheme="minorHAnsi"/>
        </w:rPr>
        <w:t xml:space="preserve">The current roster of members of the IRB-HSR may be found on the IRB-HSR </w:t>
      </w:r>
      <w:hyperlink r:id="rId11" w:history="1">
        <w:r w:rsidRPr="00BC3AFC">
          <w:rPr>
            <w:rStyle w:val="Hyperlink"/>
            <w:rFonts w:asciiTheme="minorHAnsi" w:hAnsiTheme="minorHAnsi" w:cstheme="minorHAnsi"/>
          </w:rPr>
          <w:t>Membership List</w:t>
        </w:r>
      </w:hyperlink>
      <w:r w:rsidR="00A239E4" w:rsidRPr="00BC3AFC">
        <w:rPr>
          <w:rFonts w:asciiTheme="minorHAnsi" w:hAnsiTheme="minorHAnsi" w:cstheme="minorHAnsi"/>
        </w:rPr>
        <w:t>.</w:t>
      </w:r>
      <w:r w:rsidRPr="00BC3AFC">
        <w:rPr>
          <w:rFonts w:asciiTheme="minorHAnsi" w:hAnsiTheme="minorHAnsi" w:cstheme="minorHAnsi"/>
        </w:rPr>
        <w:t xml:space="preserve"> </w:t>
      </w:r>
    </w:p>
    <w:p w14:paraId="000B1EA4" w14:textId="77777777" w:rsidR="00760F8A" w:rsidRPr="00BC3AFC" w:rsidRDefault="00760F8A" w:rsidP="00196F11">
      <w:pPr>
        <w:rPr>
          <w:rFonts w:asciiTheme="minorHAnsi" w:hAnsiTheme="minorHAnsi" w:cstheme="minorHAnsi"/>
        </w:rPr>
      </w:pPr>
    </w:p>
    <w:p w14:paraId="45A32D47" w14:textId="4F9C0A8E" w:rsidR="00E86299" w:rsidRPr="00BC3AFC" w:rsidRDefault="00DC227D" w:rsidP="00E86299">
      <w:pPr>
        <w:rPr>
          <w:rFonts w:asciiTheme="minorHAnsi" w:hAnsiTheme="minorHAnsi" w:cstheme="minorHAnsi"/>
        </w:rPr>
      </w:pPr>
      <w:r w:rsidRPr="00BC3AFC">
        <w:rPr>
          <w:rFonts w:asciiTheme="minorHAnsi" w:hAnsiTheme="minorHAnsi" w:cstheme="minorHAnsi"/>
        </w:rPr>
        <w:t>IRBs are made up of reviewers constituted according to the rules set forth in the federal regulations (The Common Rule).</w:t>
      </w:r>
      <w:r w:rsidR="00E86299" w:rsidRPr="00BC3AFC">
        <w:rPr>
          <w:rFonts w:asciiTheme="minorHAnsi" w:hAnsiTheme="minorHAnsi" w:cstheme="minorHAnsi"/>
        </w:rPr>
        <w:t xml:space="preserve"> Each IRB is appointed with at least five members including a chair.   </w:t>
      </w:r>
    </w:p>
    <w:p w14:paraId="200CE360" w14:textId="77777777" w:rsidR="00DC227D" w:rsidRPr="00BC3AFC" w:rsidRDefault="00DC227D" w:rsidP="00196F11">
      <w:pPr>
        <w:rPr>
          <w:rFonts w:asciiTheme="minorHAnsi" w:hAnsiTheme="minorHAnsi" w:cstheme="minorHAnsi"/>
        </w:rPr>
      </w:pPr>
    </w:p>
    <w:p w14:paraId="297B8E2D" w14:textId="77777777" w:rsidR="00DC227D" w:rsidRPr="00BC3AFC" w:rsidRDefault="00DC227D" w:rsidP="00196F11">
      <w:pPr>
        <w:rPr>
          <w:rFonts w:asciiTheme="minorHAnsi" w:hAnsiTheme="minorHAnsi" w:cstheme="minorHAnsi"/>
        </w:rPr>
      </w:pPr>
      <w:r w:rsidRPr="00BC3AFC">
        <w:rPr>
          <w:rFonts w:asciiTheme="minorHAnsi" w:hAnsiTheme="minorHAnsi" w:cstheme="minorHAnsi"/>
        </w:rPr>
        <w:t>IRB members will have varying backgrounds necessary to promote complete and adequate review of human research activities commonly conducted by the institution. An IRB usually includes individuals drawn from the following groups:</w:t>
      </w:r>
    </w:p>
    <w:p w14:paraId="040A25F3" w14:textId="77777777" w:rsidR="00DC227D" w:rsidRPr="00BC3AFC" w:rsidRDefault="00DC227D" w:rsidP="0001248C">
      <w:pPr>
        <w:pStyle w:val="Default"/>
        <w:rPr>
          <w:rFonts w:asciiTheme="minorHAnsi" w:hAnsiTheme="minorHAnsi" w:cstheme="minorHAnsi"/>
        </w:rPr>
      </w:pPr>
    </w:p>
    <w:p w14:paraId="145E8757" w14:textId="304DCE5E" w:rsidR="00DC227D" w:rsidRPr="00BC3AFC" w:rsidRDefault="00DC227D" w:rsidP="0001248C">
      <w:pPr>
        <w:spacing w:line="276" w:lineRule="auto"/>
        <w:rPr>
          <w:rFonts w:asciiTheme="minorHAnsi" w:hAnsiTheme="minorHAnsi" w:cstheme="minorHAnsi"/>
        </w:rPr>
      </w:pPr>
      <w:r w:rsidRPr="00BC3AFC">
        <w:rPr>
          <w:rFonts w:asciiTheme="minorHAnsi" w:hAnsiTheme="minorHAnsi" w:cstheme="minorHAnsi"/>
        </w:rPr>
        <w:t xml:space="preserve">(1) </w:t>
      </w:r>
      <w:r w:rsidR="002B0E07" w:rsidRPr="00BC3AFC">
        <w:rPr>
          <w:rFonts w:asciiTheme="minorHAnsi" w:hAnsiTheme="minorHAnsi" w:cstheme="minorHAnsi"/>
        </w:rPr>
        <w:t xml:space="preserve">Individuals (faculty, staff, students) </w:t>
      </w:r>
      <w:r w:rsidRPr="00BC3AFC">
        <w:rPr>
          <w:rFonts w:asciiTheme="minorHAnsi" w:hAnsiTheme="minorHAnsi" w:cstheme="minorHAnsi"/>
        </w:rPr>
        <w:t xml:space="preserve">affiliated with the institution representing diverse academic disciplines that typically engage in research with human </w:t>
      </w:r>
      <w:proofErr w:type="gramStart"/>
      <w:r w:rsidRPr="00BC3AFC">
        <w:rPr>
          <w:rFonts w:asciiTheme="minorHAnsi" w:hAnsiTheme="minorHAnsi" w:cstheme="minorHAnsi"/>
        </w:rPr>
        <w:t>participants;</w:t>
      </w:r>
      <w:proofErr w:type="gramEnd"/>
      <w:r w:rsidRPr="00BC3AFC">
        <w:rPr>
          <w:rFonts w:asciiTheme="minorHAnsi" w:hAnsiTheme="minorHAnsi" w:cstheme="minorHAnsi"/>
        </w:rPr>
        <w:t xml:space="preserve"> </w:t>
      </w:r>
    </w:p>
    <w:p w14:paraId="097AC098" w14:textId="33F2AB64" w:rsidR="00DC227D" w:rsidRPr="00BC3AFC" w:rsidRDefault="00DC227D" w:rsidP="0001248C">
      <w:pPr>
        <w:spacing w:line="276" w:lineRule="auto"/>
        <w:rPr>
          <w:rFonts w:asciiTheme="minorHAnsi" w:hAnsiTheme="minorHAnsi" w:cstheme="minorHAnsi"/>
        </w:rPr>
      </w:pPr>
      <w:r w:rsidRPr="00BC3AFC">
        <w:rPr>
          <w:rFonts w:asciiTheme="minorHAnsi" w:hAnsiTheme="minorHAnsi" w:cstheme="minorHAnsi"/>
        </w:rPr>
        <w:t xml:space="preserve">(2) Non-scientist </w:t>
      </w:r>
      <w:r w:rsidR="002B0E07" w:rsidRPr="00BC3AFC">
        <w:rPr>
          <w:rFonts w:asciiTheme="minorHAnsi" w:hAnsiTheme="minorHAnsi" w:cstheme="minorHAnsi"/>
        </w:rPr>
        <w:t>members who may or may not be</w:t>
      </w:r>
      <w:r w:rsidRPr="00BC3AFC">
        <w:rPr>
          <w:rFonts w:asciiTheme="minorHAnsi" w:hAnsiTheme="minorHAnsi" w:cstheme="minorHAnsi"/>
        </w:rPr>
        <w:t xml:space="preserve"> affiliated with the </w:t>
      </w:r>
      <w:proofErr w:type="gramStart"/>
      <w:r w:rsidRPr="00BC3AFC">
        <w:rPr>
          <w:rFonts w:asciiTheme="minorHAnsi" w:hAnsiTheme="minorHAnsi" w:cstheme="minorHAnsi"/>
        </w:rPr>
        <w:t>institution;</w:t>
      </w:r>
      <w:proofErr w:type="gramEnd"/>
      <w:r w:rsidRPr="00BC3AFC">
        <w:rPr>
          <w:rFonts w:asciiTheme="minorHAnsi" w:hAnsiTheme="minorHAnsi" w:cstheme="minorHAnsi"/>
        </w:rPr>
        <w:t xml:space="preserve"> </w:t>
      </w:r>
    </w:p>
    <w:p w14:paraId="453B2C3C" w14:textId="77777777" w:rsidR="00DC227D" w:rsidRPr="00BC3AFC" w:rsidRDefault="00DC227D" w:rsidP="0001248C">
      <w:pPr>
        <w:spacing w:line="276" w:lineRule="auto"/>
        <w:rPr>
          <w:rFonts w:asciiTheme="minorHAnsi" w:hAnsiTheme="minorHAnsi" w:cstheme="minorHAnsi"/>
        </w:rPr>
      </w:pPr>
      <w:r w:rsidRPr="00BC3AFC">
        <w:rPr>
          <w:rFonts w:asciiTheme="minorHAnsi" w:hAnsiTheme="minorHAnsi" w:cstheme="minorHAnsi"/>
        </w:rPr>
        <w:t xml:space="preserve">(3) Community representatives with no formal institutional affiliation whose role is to represent the interests of the community and to bring an independent perspective; and </w:t>
      </w:r>
    </w:p>
    <w:p w14:paraId="0A1CC94D" w14:textId="77777777" w:rsidR="00DC227D" w:rsidRPr="00BC3AFC" w:rsidRDefault="00DC227D" w:rsidP="0001248C">
      <w:pPr>
        <w:spacing w:line="276" w:lineRule="auto"/>
        <w:rPr>
          <w:rFonts w:asciiTheme="minorHAnsi" w:hAnsiTheme="minorHAnsi" w:cstheme="minorHAnsi"/>
        </w:rPr>
      </w:pPr>
      <w:r w:rsidRPr="00BC3AFC">
        <w:rPr>
          <w:rFonts w:asciiTheme="minorHAnsi" w:hAnsiTheme="minorHAnsi" w:cstheme="minorHAnsi"/>
        </w:rPr>
        <w:t>(4) On occasion if the IRB reviews research with prisoners, a community representative who has the sole responsibility to ensure that rights of prisoners are protected (for example, a public defender or a representative of a prisoner advocacy group) is required to be present.</w:t>
      </w:r>
    </w:p>
    <w:p w14:paraId="0D6337BD" w14:textId="7FA5DA7D" w:rsidR="00DC227D" w:rsidRPr="00BC3AFC" w:rsidRDefault="00DC227D" w:rsidP="0001248C">
      <w:pPr>
        <w:pStyle w:val="Default"/>
        <w:spacing w:line="276" w:lineRule="auto"/>
        <w:rPr>
          <w:rFonts w:asciiTheme="minorHAnsi" w:hAnsiTheme="minorHAnsi" w:cstheme="minorHAnsi"/>
        </w:rPr>
      </w:pPr>
      <w:r w:rsidRPr="00BC3AFC">
        <w:rPr>
          <w:rFonts w:asciiTheme="minorHAnsi" w:hAnsiTheme="minorHAnsi" w:cstheme="minorHAnsi"/>
        </w:rPr>
        <w:t xml:space="preserve">(5) The boards may also include members who can represent the interests of special and vulnerable populations, such as </w:t>
      </w:r>
      <w:proofErr w:type="gramStart"/>
      <w:r w:rsidRPr="00BC3AFC">
        <w:rPr>
          <w:rFonts w:asciiTheme="minorHAnsi" w:hAnsiTheme="minorHAnsi" w:cstheme="minorHAnsi"/>
        </w:rPr>
        <w:t>children</w:t>
      </w:r>
      <w:r w:rsidR="002B0E07" w:rsidRPr="00BC3AFC">
        <w:rPr>
          <w:rFonts w:asciiTheme="minorHAnsi" w:hAnsiTheme="minorHAnsi" w:cstheme="minorHAnsi"/>
        </w:rPr>
        <w:t>.</w:t>
      </w:r>
      <w:r w:rsidRPr="00BC3AFC">
        <w:rPr>
          <w:rFonts w:asciiTheme="minorHAnsi" w:hAnsiTheme="minorHAnsi" w:cstheme="minorHAnsi"/>
        </w:rPr>
        <w:t>.</w:t>
      </w:r>
      <w:proofErr w:type="gramEnd"/>
    </w:p>
    <w:p w14:paraId="325DF9F2" w14:textId="77777777" w:rsidR="00DC227D" w:rsidRPr="00BC3AFC" w:rsidRDefault="00DC227D" w:rsidP="0001248C">
      <w:pPr>
        <w:pStyle w:val="Default"/>
        <w:spacing w:line="276" w:lineRule="auto"/>
        <w:rPr>
          <w:rFonts w:asciiTheme="minorHAnsi" w:hAnsiTheme="minorHAnsi" w:cstheme="minorHAnsi"/>
        </w:rPr>
      </w:pPr>
      <w:r w:rsidRPr="00BC3AFC">
        <w:rPr>
          <w:rFonts w:asciiTheme="minorHAnsi" w:hAnsiTheme="minorHAnsi" w:cstheme="minorHAnsi"/>
        </w:rPr>
        <w:t xml:space="preserve">(6) On occasion, additional individuals with expertise in a particular field may be invited to a meeting to provide consultation on specific protocols; such individuals are not included in the </w:t>
      </w:r>
      <w:proofErr w:type="gramStart"/>
      <w:r w:rsidRPr="00BC3AFC">
        <w:rPr>
          <w:rFonts w:asciiTheme="minorHAnsi" w:hAnsiTheme="minorHAnsi" w:cstheme="minorHAnsi"/>
        </w:rPr>
        <w:t>quorum</w:t>
      </w:r>
      <w:proofErr w:type="gramEnd"/>
      <w:r w:rsidRPr="00BC3AFC">
        <w:rPr>
          <w:rFonts w:asciiTheme="minorHAnsi" w:hAnsiTheme="minorHAnsi" w:cstheme="minorHAnsi"/>
        </w:rPr>
        <w:t xml:space="preserve"> nor do they have voting rights.</w:t>
      </w:r>
    </w:p>
    <w:p w14:paraId="5A4A79CD" w14:textId="77777777" w:rsidR="001C675C" w:rsidRPr="00BC3AFC" w:rsidRDefault="001C675C" w:rsidP="008F003D">
      <w:pPr>
        <w:pStyle w:val="Heading3"/>
        <w:rPr>
          <w:rFonts w:asciiTheme="minorHAnsi" w:hAnsiTheme="minorHAnsi" w:cstheme="minorHAnsi"/>
        </w:rPr>
      </w:pPr>
    </w:p>
    <w:p w14:paraId="762F92D9" w14:textId="77777777" w:rsidR="001C675C" w:rsidRPr="00BC3AFC" w:rsidRDefault="00F3242D" w:rsidP="00CD5D9A">
      <w:pPr>
        <w:pStyle w:val="Heading2"/>
        <w:rPr>
          <w:rFonts w:asciiTheme="minorHAnsi" w:hAnsiTheme="minorHAnsi" w:cstheme="minorHAnsi"/>
        </w:rPr>
      </w:pPr>
      <w:bookmarkStart w:id="73" w:name="_Toc337030461"/>
      <w:bookmarkStart w:id="74" w:name="_Toc338667418"/>
      <w:bookmarkStart w:id="75" w:name="_Toc339536572"/>
      <w:bookmarkStart w:id="76" w:name="_Toc339537012"/>
      <w:bookmarkStart w:id="77" w:name="_Toc379466109"/>
      <w:bookmarkStart w:id="78" w:name="_Toc379466209"/>
      <w:bookmarkStart w:id="79" w:name="_Toc379548717"/>
      <w:bookmarkStart w:id="80" w:name="_Toc379548968"/>
      <w:bookmarkStart w:id="81" w:name="_Toc79064658"/>
      <w:r w:rsidRPr="00BC3AFC">
        <w:rPr>
          <w:rFonts w:asciiTheme="minorHAnsi" w:hAnsiTheme="minorHAnsi" w:cstheme="minorHAnsi"/>
        </w:rPr>
        <w:t xml:space="preserve">Role </w:t>
      </w:r>
      <w:r w:rsidR="00E664D7" w:rsidRPr="00BC3AFC">
        <w:rPr>
          <w:rFonts w:asciiTheme="minorHAnsi" w:hAnsiTheme="minorHAnsi" w:cstheme="minorHAnsi"/>
        </w:rPr>
        <w:t>as a Member or Alternate</w:t>
      </w:r>
      <w:bookmarkEnd w:id="73"/>
      <w:r w:rsidR="00BE662F" w:rsidRPr="00BC3AFC">
        <w:rPr>
          <w:rFonts w:asciiTheme="minorHAnsi" w:hAnsiTheme="minorHAnsi" w:cstheme="minorHAnsi"/>
        </w:rPr>
        <w:t xml:space="preserve"> of the IRB</w:t>
      </w:r>
      <w:bookmarkEnd w:id="74"/>
      <w:bookmarkEnd w:id="75"/>
      <w:bookmarkEnd w:id="76"/>
      <w:bookmarkEnd w:id="77"/>
      <w:bookmarkEnd w:id="78"/>
      <w:bookmarkEnd w:id="79"/>
      <w:bookmarkEnd w:id="80"/>
      <w:bookmarkEnd w:id="81"/>
    </w:p>
    <w:p w14:paraId="1A2185D2" w14:textId="77777777" w:rsidR="00DC5317" w:rsidRPr="00BC3AFC" w:rsidRDefault="00E664D7" w:rsidP="008F003D">
      <w:pPr>
        <w:pStyle w:val="Heading3"/>
        <w:rPr>
          <w:rFonts w:asciiTheme="minorHAnsi" w:hAnsiTheme="minorHAnsi" w:cstheme="minorHAnsi"/>
          <w:b/>
          <w:u w:val="single"/>
        </w:rPr>
      </w:pPr>
      <w:r w:rsidRPr="00BC3AFC">
        <w:rPr>
          <w:rFonts w:asciiTheme="minorHAnsi" w:hAnsiTheme="minorHAnsi" w:cstheme="minorHAnsi"/>
        </w:rPr>
        <w:t xml:space="preserve"> </w:t>
      </w:r>
      <w:bookmarkStart w:id="82" w:name="_Toc379548718"/>
      <w:bookmarkStart w:id="83" w:name="_Toc379548969"/>
      <w:bookmarkStart w:id="84" w:name="_Toc79064659"/>
      <w:r w:rsidR="001A06F4" w:rsidRPr="00BC3AFC">
        <w:rPr>
          <w:rFonts w:asciiTheme="minorHAnsi" w:hAnsiTheme="minorHAnsi" w:cstheme="minorHAnsi"/>
          <w:b/>
          <w:u w:val="single"/>
        </w:rPr>
        <w:t>Types of Members who M</w:t>
      </w:r>
      <w:r w:rsidR="00DC5317" w:rsidRPr="00BC3AFC">
        <w:rPr>
          <w:rFonts w:asciiTheme="minorHAnsi" w:hAnsiTheme="minorHAnsi" w:cstheme="minorHAnsi"/>
          <w:b/>
          <w:u w:val="single"/>
        </w:rPr>
        <w:t xml:space="preserve">ay </w:t>
      </w:r>
      <w:r w:rsidR="001A06F4" w:rsidRPr="00BC3AFC">
        <w:rPr>
          <w:rFonts w:asciiTheme="minorHAnsi" w:hAnsiTheme="minorHAnsi" w:cstheme="minorHAnsi"/>
          <w:b/>
          <w:u w:val="single"/>
        </w:rPr>
        <w:t>S</w:t>
      </w:r>
      <w:r w:rsidR="00BE662F" w:rsidRPr="00BC3AFC">
        <w:rPr>
          <w:rFonts w:asciiTheme="minorHAnsi" w:hAnsiTheme="minorHAnsi" w:cstheme="minorHAnsi"/>
          <w:b/>
          <w:u w:val="single"/>
        </w:rPr>
        <w:t xml:space="preserve">erve on the IRB and </w:t>
      </w:r>
      <w:r w:rsidR="001A06F4" w:rsidRPr="00BC3AFC">
        <w:rPr>
          <w:rFonts w:asciiTheme="minorHAnsi" w:hAnsiTheme="minorHAnsi" w:cstheme="minorHAnsi"/>
          <w:b/>
          <w:u w:val="single"/>
        </w:rPr>
        <w:t>Vote</w:t>
      </w:r>
      <w:r w:rsidR="00B86709" w:rsidRPr="00BC3AFC">
        <w:rPr>
          <w:rFonts w:asciiTheme="minorHAnsi" w:hAnsiTheme="minorHAnsi" w:cstheme="minorHAnsi"/>
          <w:b/>
          <w:u w:val="single"/>
        </w:rPr>
        <w:t>:</w:t>
      </w:r>
      <w:bookmarkEnd w:id="82"/>
      <w:bookmarkEnd w:id="83"/>
      <w:bookmarkEnd w:id="84"/>
    </w:p>
    <w:p w14:paraId="13178DDA" w14:textId="18BBF256" w:rsidR="00DC5317" w:rsidRPr="00BC3AFC" w:rsidRDefault="00713DD9" w:rsidP="00B32502">
      <w:pPr>
        <w:pStyle w:val="List-Level3"/>
        <w:numPr>
          <w:ilvl w:val="0"/>
          <w:numId w:val="83"/>
        </w:numPr>
        <w:spacing w:after="120"/>
        <w:rPr>
          <w:rFonts w:asciiTheme="minorHAnsi" w:hAnsiTheme="minorHAnsi" w:cstheme="minorHAnsi"/>
          <w:color w:val="000000"/>
          <w:sz w:val="23"/>
          <w:szCs w:val="23"/>
        </w:rPr>
      </w:pPr>
      <w:r w:rsidRPr="00BC3AFC">
        <w:rPr>
          <w:rFonts w:asciiTheme="minorHAnsi" w:hAnsiTheme="minorHAnsi" w:cstheme="minorHAnsi"/>
          <w:b/>
          <w:sz w:val="23"/>
          <w:szCs w:val="23"/>
        </w:rPr>
        <w:t>Affiliated members</w:t>
      </w:r>
      <w:r w:rsidRPr="00BC3AFC">
        <w:rPr>
          <w:rFonts w:asciiTheme="minorHAnsi" w:hAnsiTheme="minorHAnsi" w:cstheme="minorHAnsi"/>
          <w:sz w:val="23"/>
          <w:szCs w:val="23"/>
        </w:rPr>
        <w:t>. I</w:t>
      </w:r>
      <w:r w:rsidR="00DC5317" w:rsidRPr="00BC3AFC">
        <w:rPr>
          <w:rFonts w:asciiTheme="minorHAnsi" w:hAnsiTheme="minorHAnsi" w:cstheme="minorHAnsi"/>
          <w:sz w:val="23"/>
          <w:szCs w:val="23"/>
        </w:rPr>
        <w:t>ndividuals</w:t>
      </w:r>
      <w:r w:rsidR="00065DFC" w:rsidRPr="00BC3AFC">
        <w:rPr>
          <w:rFonts w:asciiTheme="minorHAnsi" w:hAnsiTheme="minorHAnsi" w:cstheme="minorHAnsi"/>
          <w:sz w:val="23"/>
          <w:szCs w:val="23"/>
        </w:rPr>
        <w:t xml:space="preserve"> or an </w:t>
      </w:r>
      <w:proofErr w:type="spellStart"/>
      <w:proofErr w:type="gramStart"/>
      <w:r w:rsidR="00065DFC" w:rsidRPr="00BC3AFC">
        <w:rPr>
          <w:rFonts w:asciiTheme="minorHAnsi" w:hAnsiTheme="minorHAnsi" w:cstheme="minorHAnsi"/>
          <w:sz w:val="23"/>
          <w:szCs w:val="23"/>
        </w:rPr>
        <w:t>individuals</w:t>
      </w:r>
      <w:proofErr w:type="spellEnd"/>
      <w:proofErr w:type="gramEnd"/>
      <w:r w:rsidR="00065DFC" w:rsidRPr="00BC3AFC">
        <w:rPr>
          <w:rFonts w:asciiTheme="minorHAnsi" w:hAnsiTheme="minorHAnsi" w:cstheme="minorHAnsi"/>
          <w:sz w:val="23"/>
          <w:szCs w:val="23"/>
        </w:rPr>
        <w:t xml:space="preserve"> immediate family member who is</w:t>
      </w:r>
      <w:r w:rsidR="00DC5317" w:rsidRPr="00BC3AFC">
        <w:rPr>
          <w:rFonts w:asciiTheme="minorHAnsi" w:hAnsiTheme="minorHAnsi" w:cstheme="minorHAnsi"/>
          <w:sz w:val="23"/>
          <w:szCs w:val="23"/>
        </w:rPr>
        <w:t xml:space="preserve"> associated with the University of Virginia.</w:t>
      </w:r>
    </w:p>
    <w:p w14:paraId="09A99F64" w14:textId="77777777" w:rsidR="001A06F4" w:rsidRPr="00BC3AFC" w:rsidRDefault="00DC5317" w:rsidP="00B32502">
      <w:pPr>
        <w:pStyle w:val="List-Level3"/>
        <w:numPr>
          <w:ilvl w:val="0"/>
          <w:numId w:val="83"/>
        </w:numPr>
        <w:rPr>
          <w:rFonts w:asciiTheme="minorHAnsi" w:hAnsiTheme="minorHAnsi" w:cstheme="minorHAnsi"/>
          <w:color w:val="000000"/>
          <w:sz w:val="23"/>
          <w:szCs w:val="23"/>
        </w:rPr>
      </w:pPr>
      <w:r w:rsidRPr="00BC3AFC">
        <w:rPr>
          <w:rFonts w:asciiTheme="minorHAnsi" w:hAnsiTheme="minorHAnsi" w:cstheme="minorHAnsi"/>
          <w:b/>
          <w:color w:val="000000"/>
          <w:sz w:val="23"/>
          <w:szCs w:val="23"/>
        </w:rPr>
        <w:t>Nonaffiliated members</w:t>
      </w:r>
      <w:r w:rsidRPr="00BC3AFC">
        <w:rPr>
          <w:rFonts w:asciiTheme="minorHAnsi" w:hAnsiTheme="minorHAnsi" w:cstheme="minorHAnsi"/>
          <w:color w:val="000000"/>
          <w:sz w:val="23"/>
          <w:szCs w:val="23"/>
        </w:rPr>
        <w:t>. Nonaffiliated members are not currently affiliated with the institution and are not</w:t>
      </w:r>
    </w:p>
    <w:p w14:paraId="4B5485D6" w14:textId="77777777" w:rsidR="00DC5317" w:rsidRPr="00BC3AFC" w:rsidRDefault="00DC5317" w:rsidP="00B32502">
      <w:pPr>
        <w:pStyle w:val="List-Level3"/>
        <w:tabs>
          <w:tab w:val="left" w:pos="720"/>
        </w:tabs>
        <w:ind w:left="720"/>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part of the immediate family of a person who is currently affiliated with the institution. They are expected to provide input regarding the local community (research context) and be willing to discuss issues and research from that perspective as well as to </w:t>
      </w:r>
      <w:r w:rsidR="00CA4EBA" w:rsidRPr="00BC3AFC">
        <w:rPr>
          <w:rFonts w:asciiTheme="minorHAnsi" w:hAnsiTheme="minorHAnsi" w:cstheme="minorHAnsi"/>
          <w:color w:val="000000"/>
          <w:sz w:val="23"/>
          <w:szCs w:val="23"/>
        </w:rPr>
        <w:t xml:space="preserve">determine if the protocol meets the criteria for approval.  </w:t>
      </w:r>
    </w:p>
    <w:p w14:paraId="049F39AA" w14:textId="77777777" w:rsidR="00DC5317" w:rsidRPr="00BC3AFC" w:rsidRDefault="00DC5317" w:rsidP="0001248C">
      <w:pPr>
        <w:rPr>
          <w:rFonts w:asciiTheme="minorHAnsi" w:hAnsiTheme="minorHAnsi" w:cstheme="minorHAnsi"/>
        </w:rPr>
      </w:pPr>
    </w:p>
    <w:p w14:paraId="6B73D6D8" w14:textId="77777777" w:rsidR="00DC5317" w:rsidRPr="00BC3AFC" w:rsidRDefault="00DC5317" w:rsidP="00B32502">
      <w:pPr>
        <w:pStyle w:val="List-Level3"/>
        <w:numPr>
          <w:ilvl w:val="0"/>
          <w:numId w:val="83"/>
        </w:numPr>
        <w:spacing w:after="120"/>
        <w:rPr>
          <w:rFonts w:asciiTheme="minorHAnsi" w:hAnsiTheme="minorHAnsi" w:cstheme="minorHAnsi"/>
          <w:color w:val="000000"/>
          <w:sz w:val="23"/>
          <w:szCs w:val="23"/>
        </w:rPr>
      </w:pPr>
      <w:r w:rsidRPr="00BC3AFC">
        <w:rPr>
          <w:rFonts w:asciiTheme="minorHAnsi" w:hAnsiTheme="minorHAnsi" w:cstheme="minorHAnsi"/>
          <w:b/>
          <w:color w:val="000000"/>
          <w:sz w:val="23"/>
          <w:szCs w:val="23"/>
        </w:rPr>
        <w:t>Scientific members</w:t>
      </w:r>
      <w:r w:rsidRPr="00BC3AFC">
        <w:rPr>
          <w:rFonts w:asciiTheme="minorHAnsi" w:hAnsiTheme="minorHAnsi" w:cstheme="minorHAnsi"/>
          <w:color w:val="000000"/>
          <w:sz w:val="23"/>
          <w:szCs w:val="23"/>
        </w:rPr>
        <w:t xml:space="preserve">. Scientific members are expected to assess whether risks to subjects are reasonable in relation to anticipated benefits. These members should also be able to advise the IRB if additional expertise in a nonscientific or other scientific area is required to assess if the protocol adequately protects the rights, safety, and welfare of subjects. </w:t>
      </w:r>
    </w:p>
    <w:p w14:paraId="5605FD20" w14:textId="77777777" w:rsidR="00CA4EBA" w:rsidRPr="00BC3AFC" w:rsidRDefault="00CA4EBA" w:rsidP="00B32502">
      <w:pPr>
        <w:rPr>
          <w:rFonts w:asciiTheme="minorHAnsi" w:hAnsiTheme="minorHAnsi" w:cstheme="minorHAnsi"/>
        </w:rPr>
      </w:pPr>
    </w:p>
    <w:p w14:paraId="3ECC9AC1" w14:textId="77777777" w:rsidR="00DC5317" w:rsidRPr="00BC3AFC" w:rsidRDefault="00DC5317" w:rsidP="00B32502">
      <w:pPr>
        <w:pStyle w:val="List-Level3"/>
        <w:numPr>
          <w:ilvl w:val="0"/>
          <w:numId w:val="83"/>
        </w:numPr>
        <w:rPr>
          <w:rFonts w:asciiTheme="minorHAnsi" w:hAnsiTheme="minorHAnsi" w:cstheme="minorHAnsi"/>
          <w:color w:val="000000"/>
          <w:sz w:val="23"/>
          <w:szCs w:val="23"/>
        </w:rPr>
      </w:pPr>
      <w:r w:rsidRPr="00BC3AFC">
        <w:rPr>
          <w:rFonts w:asciiTheme="minorHAnsi" w:hAnsiTheme="minorHAnsi" w:cstheme="minorHAnsi"/>
          <w:b/>
          <w:color w:val="000000"/>
          <w:sz w:val="23"/>
          <w:szCs w:val="23"/>
        </w:rPr>
        <w:t>Nonscientific members</w:t>
      </w:r>
      <w:r w:rsidRPr="00BC3AFC">
        <w:rPr>
          <w:rFonts w:asciiTheme="minorHAnsi" w:hAnsiTheme="minorHAnsi" w:cstheme="minorHAnsi"/>
          <w:color w:val="000000"/>
          <w:sz w:val="23"/>
          <w:szCs w:val="23"/>
        </w:rPr>
        <w:t xml:space="preserve">. Nonscientific members are expected to provide input on areas germane to their knowledge, expertise, and experience, professional and otherwise. Nonscientific members should advise the IRB if additional expertise in a nonscientific area is required to assess if the protocol adequately protects the rights, safety, and welfare of subjects, and/or to comment on the comprehensibility of the consent document. </w:t>
      </w:r>
    </w:p>
    <w:p w14:paraId="4A59A7B1" w14:textId="77777777" w:rsidR="00FA0241" w:rsidRPr="00BC3AFC" w:rsidRDefault="00FA0241" w:rsidP="00C85B18">
      <w:pPr>
        <w:rPr>
          <w:rFonts w:asciiTheme="minorHAnsi" w:hAnsiTheme="minorHAnsi" w:cstheme="minorHAnsi"/>
        </w:rPr>
      </w:pPr>
    </w:p>
    <w:p w14:paraId="6C831960" w14:textId="7D4C89B5" w:rsidR="00DC5317" w:rsidRPr="00BC3AFC" w:rsidRDefault="00FA0241" w:rsidP="00C85B18">
      <w:pPr>
        <w:ind w:left="720"/>
        <w:rPr>
          <w:rFonts w:asciiTheme="minorHAnsi" w:hAnsiTheme="minorHAnsi" w:cstheme="minorHAnsi"/>
          <w:color w:val="000000"/>
          <w:sz w:val="23"/>
          <w:szCs w:val="23"/>
        </w:rPr>
      </w:pPr>
      <w:r w:rsidRPr="00BC3AFC">
        <w:rPr>
          <w:rFonts w:asciiTheme="minorHAnsi" w:hAnsiTheme="minorHAnsi" w:cstheme="minorHAnsi"/>
          <w:color w:val="000000"/>
          <w:sz w:val="23"/>
          <w:szCs w:val="23"/>
        </w:rPr>
        <w:t>**</w:t>
      </w:r>
      <w:r w:rsidR="00DC5317" w:rsidRPr="00BC3AFC">
        <w:rPr>
          <w:rFonts w:asciiTheme="minorHAnsi" w:hAnsiTheme="minorHAnsi" w:cstheme="minorHAnsi"/>
          <w:color w:val="000000"/>
          <w:sz w:val="23"/>
          <w:szCs w:val="23"/>
        </w:rPr>
        <w:t>Individual members of the IRB may meet more than one type as described above (</w:t>
      </w:r>
      <w:proofErr w:type="gramStart"/>
      <w:r w:rsidR="00DC5317" w:rsidRPr="00BC3AFC">
        <w:rPr>
          <w:rFonts w:asciiTheme="minorHAnsi" w:hAnsiTheme="minorHAnsi" w:cstheme="minorHAnsi"/>
          <w:color w:val="000000"/>
          <w:sz w:val="23"/>
          <w:szCs w:val="23"/>
        </w:rPr>
        <w:t>i.e</w:t>
      </w:r>
      <w:r w:rsidRPr="00BC3AFC">
        <w:rPr>
          <w:rFonts w:asciiTheme="minorHAnsi" w:hAnsiTheme="minorHAnsi" w:cstheme="minorHAnsi"/>
          <w:color w:val="000000"/>
          <w:sz w:val="23"/>
          <w:szCs w:val="23"/>
        </w:rPr>
        <w:t>.</w:t>
      </w:r>
      <w:proofErr w:type="gramEnd"/>
      <w:r w:rsidR="00DC5317" w:rsidRPr="00BC3AFC">
        <w:rPr>
          <w:rFonts w:asciiTheme="minorHAnsi" w:hAnsiTheme="minorHAnsi" w:cstheme="minorHAnsi"/>
          <w:color w:val="000000"/>
          <w:sz w:val="23"/>
          <w:szCs w:val="23"/>
        </w:rPr>
        <w:t xml:space="preserve"> a </w:t>
      </w:r>
      <w:proofErr w:type="spellStart"/>
      <w:r w:rsidR="00DC5317" w:rsidRPr="00BC3AFC">
        <w:rPr>
          <w:rFonts w:asciiTheme="minorHAnsi" w:hAnsiTheme="minorHAnsi" w:cstheme="minorHAnsi"/>
          <w:color w:val="000000"/>
          <w:sz w:val="23"/>
          <w:szCs w:val="23"/>
        </w:rPr>
        <w:t>non scientific</w:t>
      </w:r>
      <w:proofErr w:type="spellEnd"/>
      <w:r w:rsidR="00DC5317" w:rsidRPr="00BC3AFC">
        <w:rPr>
          <w:rFonts w:asciiTheme="minorHAnsi" w:hAnsiTheme="minorHAnsi" w:cstheme="minorHAnsi"/>
          <w:color w:val="000000"/>
          <w:sz w:val="23"/>
          <w:szCs w:val="23"/>
        </w:rPr>
        <w:t xml:space="preserve"> member may be either affiliated or unaffiliated with </w:t>
      </w:r>
      <w:r w:rsidR="00073B0B" w:rsidRPr="00BC3AFC">
        <w:rPr>
          <w:rFonts w:asciiTheme="minorHAnsi" w:hAnsiTheme="minorHAnsi" w:cstheme="minorHAnsi"/>
          <w:color w:val="000000"/>
          <w:sz w:val="23"/>
          <w:szCs w:val="23"/>
        </w:rPr>
        <w:t>UVA</w:t>
      </w:r>
      <w:r w:rsidR="00DC5317" w:rsidRPr="00BC3AFC">
        <w:rPr>
          <w:rFonts w:asciiTheme="minorHAnsi" w:hAnsiTheme="minorHAnsi" w:cstheme="minorHAnsi"/>
          <w:color w:val="000000"/>
          <w:sz w:val="23"/>
          <w:szCs w:val="23"/>
        </w:rPr>
        <w:t>)</w:t>
      </w:r>
    </w:p>
    <w:p w14:paraId="7C715D2D" w14:textId="77777777" w:rsidR="00CE5FF5" w:rsidRPr="00BC3AFC" w:rsidRDefault="00CE5FF5" w:rsidP="00196F11">
      <w:pPr>
        <w:rPr>
          <w:rFonts w:asciiTheme="minorHAnsi" w:hAnsiTheme="minorHAnsi" w:cstheme="minorHAnsi"/>
        </w:rPr>
      </w:pPr>
    </w:p>
    <w:p w14:paraId="2410775E" w14:textId="7C4BD4FE" w:rsidR="00DC5317" w:rsidRPr="00BC3AFC" w:rsidRDefault="00065DFC" w:rsidP="00196F11">
      <w:pPr>
        <w:rPr>
          <w:rFonts w:asciiTheme="minorHAnsi" w:hAnsiTheme="minorHAnsi" w:cstheme="minorHAnsi"/>
        </w:rPr>
      </w:pPr>
      <w:r w:rsidRPr="00BC3AFC">
        <w:rPr>
          <w:rFonts w:asciiTheme="minorHAnsi" w:hAnsiTheme="minorHAnsi" w:cstheme="minorHAnsi"/>
        </w:rPr>
        <w:t>IRB members</w:t>
      </w:r>
      <w:r w:rsidR="00CE5FF5" w:rsidRPr="00BC3AFC">
        <w:rPr>
          <w:rFonts w:asciiTheme="minorHAnsi" w:hAnsiTheme="minorHAnsi" w:cstheme="minorHAnsi"/>
        </w:rPr>
        <w:t xml:space="preserve"> may split a position in such a way that one member attends the first meeting of the </w:t>
      </w:r>
      <w:proofErr w:type="gramStart"/>
      <w:r w:rsidR="00CE5FF5" w:rsidRPr="00BC3AFC">
        <w:rPr>
          <w:rFonts w:asciiTheme="minorHAnsi" w:hAnsiTheme="minorHAnsi" w:cstheme="minorHAnsi"/>
        </w:rPr>
        <w:t>month</w:t>
      </w:r>
      <w:proofErr w:type="gramEnd"/>
      <w:r w:rsidR="00CE5FF5" w:rsidRPr="00BC3AFC">
        <w:rPr>
          <w:rFonts w:asciiTheme="minorHAnsi" w:hAnsiTheme="minorHAnsi" w:cstheme="minorHAnsi"/>
        </w:rPr>
        <w:t xml:space="preserve"> and one member attends the second meeting of the month.  This is referred to as a shared position on the board.</w:t>
      </w:r>
      <w:r w:rsidRPr="00BC3AFC">
        <w:rPr>
          <w:rFonts w:asciiTheme="minorHAnsi" w:hAnsiTheme="minorHAnsi" w:cstheme="minorHAnsi"/>
        </w:rPr>
        <w:t xml:space="preserve"> Even in a shared position, one member is the primary member while the other individual is in an alternate position.</w:t>
      </w:r>
    </w:p>
    <w:p w14:paraId="26C019E8" w14:textId="77777777" w:rsidR="00CE5FF5" w:rsidRPr="00BC3AFC" w:rsidRDefault="00CE5FF5" w:rsidP="00111271">
      <w:pPr>
        <w:pStyle w:val="Default"/>
        <w:rPr>
          <w:rFonts w:asciiTheme="minorHAnsi" w:hAnsiTheme="minorHAnsi" w:cstheme="minorHAnsi"/>
        </w:rPr>
      </w:pPr>
    </w:p>
    <w:p w14:paraId="32AE9B12" w14:textId="77777777" w:rsidR="00DC5317" w:rsidRPr="00BC3AFC" w:rsidRDefault="0025460C" w:rsidP="00196F11">
      <w:pPr>
        <w:rPr>
          <w:rFonts w:asciiTheme="minorHAnsi" w:hAnsiTheme="minorHAnsi" w:cstheme="minorHAnsi"/>
        </w:rPr>
      </w:pPr>
      <w:r w:rsidRPr="00BC3AFC">
        <w:rPr>
          <w:rFonts w:asciiTheme="minorHAnsi" w:hAnsiTheme="minorHAnsi" w:cstheme="minorHAnsi"/>
        </w:rPr>
        <w:t>In addition</w:t>
      </w:r>
      <w:r w:rsidR="00874406" w:rsidRPr="00BC3AFC">
        <w:rPr>
          <w:rFonts w:asciiTheme="minorHAnsi" w:hAnsiTheme="minorHAnsi" w:cstheme="minorHAnsi"/>
        </w:rPr>
        <w:t xml:space="preserve"> to the</w:t>
      </w:r>
      <w:r w:rsidR="00DC5317" w:rsidRPr="00BC3AFC">
        <w:rPr>
          <w:rFonts w:asciiTheme="minorHAnsi" w:hAnsiTheme="minorHAnsi" w:cstheme="minorHAnsi"/>
        </w:rPr>
        <w:t xml:space="preserve"> role</w:t>
      </w:r>
      <w:r w:rsidR="00874406" w:rsidRPr="00BC3AFC">
        <w:rPr>
          <w:rFonts w:asciiTheme="minorHAnsi" w:hAnsiTheme="minorHAnsi" w:cstheme="minorHAnsi"/>
        </w:rPr>
        <w:t>s</w:t>
      </w:r>
      <w:r w:rsidR="00DC5317" w:rsidRPr="00BC3AFC">
        <w:rPr>
          <w:rFonts w:asciiTheme="minorHAnsi" w:hAnsiTheme="minorHAnsi" w:cstheme="minorHAnsi"/>
        </w:rPr>
        <w:t xml:space="preserve"> as described above, </w:t>
      </w:r>
      <w:r w:rsidR="00874406" w:rsidRPr="00BC3AFC">
        <w:rPr>
          <w:rFonts w:asciiTheme="minorHAnsi" w:hAnsiTheme="minorHAnsi" w:cstheme="minorHAnsi"/>
        </w:rPr>
        <w:t>members may</w:t>
      </w:r>
      <w:r w:rsidR="00E664D7" w:rsidRPr="00BC3AFC">
        <w:rPr>
          <w:rFonts w:asciiTheme="minorHAnsi" w:hAnsiTheme="minorHAnsi" w:cstheme="minorHAnsi"/>
        </w:rPr>
        <w:t xml:space="preserve"> be asked to serve on subcommittees of the IRB. Although the </w:t>
      </w:r>
      <w:r w:rsidR="0002521E" w:rsidRPr="00BC3AFC">
        <w:rPr>
          <w:rFonts w:asciiTheme="minorHAnsi" w:hAnsiTheme="minorHAnsi" w:cstheme="minorHAnsi"/>
        </w:rPr>
        <w:t xml:space="preserve">board </w:t>
      </w:r>
      <w:r w:rsidR="00E664D7" w:rsidRPr="00BC3AFC">
        <w:rPr>
          <w:rFonts w:asciiTheme="minorHAnsi" w:hAnsiTheme="minorHAnsi" w:cstheme="minorHAnsi"/>
        </w:rPr>
        <w:t xml:space="preserve">has a chair and vice chair to provide leadership, from time to time, </w:t>
      </w:r>
      <w:r w:rsidR="00874406" w:rsidRPr="00BC3AFC">
        <w:rPr>
          <w:rFonts w:asciiTheme="minorHAnsi" w:hAnsiTheme="minorHAnsi" w:cstheme="minorHAnsi"/>
        </w:rPr>
        <w:t xml:space="preserve">members </w:t>
      </w:r>
      <w:r w:rsidR="00E664D7" w:rsidRPr="00BC3AFC">
        <w:rPr>
          <w:rFonts w:asciiTheme="minorHAnsi" w:hAnsiTheme="minorHAnsi" w:cstheme="minorHAnsi"/>
        </w:rPr>
        <w:t>may also be asked to serve as ad hoc chair</w:t>
      </w:r>
      <w:r w:rsidR="00E64FFB" w:rsidRPr="00BC3AFC">
        <w:rPr>
          <w:rFonts w:asciiTheme="minorHAnsi" w:hAnsiTheme="minorHAnsi" w:cstheme="minorHAnsi"/>
        </w:rPr>
        <w:t xml:space="preserve">, if </w:t>
      </w:r>
      <w:r w:rsidR="00874406" w:rsidRPr="00BC3AFC">
        <w:rPr>
          <w:rFonts w:asciiTheme="minorHAnsi" w:hAnsiTheme="minorHAnsi" w:cstheme="minorHAnsi"/>
        </w:rPr>
        <w:t xml:space="preserve">they </w:t>
      </w:r>
      <w:r w:rsidR="00E64FFB" w:rsidRPr="00BC3AFC">
        <w:rPr>
          <w:rFonts w:asciiTheme="minorHAnsi" w:hAnsiTheme="minorHAnsi" w:cstheme="minorHAnsi"/>
        </w:rPr>
        <w:t>are a</w:t>
      </w:r>
      <w:r w:rsidR="00CA4EBA" w:rsidRPr="00BC3AFC">
        <w:rPr>
          <w:rFonts w:asciiTheme="minorHAnsi" w:hAnsiTheme="minorHAnsi" w:cstheme="minorHAnsi"/>
        </w:rPr>
        <w:t>n experienced</w:t>
      </w:r>
      <w:r w:rsidR="00E64FFB" w:rsidRPr="00BC3AFC">
        <w:rPr>
          <w:rFonts w:asciiTheme="minorHAnsi" w:hAnsiTheme="minorHAnsi" w:cstheme="minorHAnsi"/>
        </w:rPr>
        <w:t xml:space="preserve"> scientific member of the board</w:t>
      </w:r>
      <w:r w:rsidR="00E664D7" w:rsidRPr="00BC3AFC">
        <w:rPr>
          <w:rFonts w:asciiTheme="minorHAnsi" w:hAnsiTheme="minorHAnsi" w:cstheme="minorHAnsi"/>
        </w:rPr>
        <w:t xml:space="preserve">.  </w:t>
      </w:r>
    </w:p>
    <w:p w14:paraId="6F7FC772" w14:textId="77777777" w:rsidR="00DC5317" w:rsidRPr="00BC3AFC" w:rsidRDefault="00DC5317" w:rsidP="00196F11">
      <w:pPr>
        <w:rPr>
          <w:rFonts w:asciiTheme="minorHAnsi" w:hAnsiTheme="minorHAnsi" w:cstheme="minorHAnsi"/>
        </w:rPr>
      </w:pPr>
    </w:p>
    <w:p w14:paraId="14134C50" w14:textId="04371860" w:rsidR="001D4DF8" w:rsidRPr="00BC3AFC" w:rsidRDefault="00874406" w:rsidP="00196F11">
      <w:pPr>
        <w:rPr>
          <w:rFonts w:asciiTheme="minorHAnsi" w:hAnsiTheme="minorHAnsi" w:cstheme="minorHAnsi"/>
        </w:rPr>
      </w:pPr>
      <w:r w:rsidRPr="00BC3AFC">
        <w:rPr>
          <w:rFonts w:asciiTheme="minorHAnsi" w:hAnsiTheme="minorHAnsi" w:cstheme="minorHAnsi"/>
        </w:rPr>
        <w:t xml:space="preserve">Members may </w:t>
      </w:r>
      <w:r w:rsidR="00E664D7" w:rsidRPr="00BC3AFC">
        <w:rPr>
          <w:rFonts w:asciiTheme="minorHAnsi" w:hAnsiTheme="minorHAnsi" w:cstheme="minorHAnsi"/>
        </w:rPr>
        <w:t xml:space="preserve">be asked to assist in providing educational seminars to the local and research community or to serve as a resource to those within and outside </w:t>
      </w:r>
      <w:r w:rsidR="00065DFC" w:rsidRPr="00BC3AFC">
        <w:rPr>
          <w:rFonts w:asciiTheme="minorHAnsi" w:hAnsiTheme="minorHAnsi" w:cstheme="minorHAnsi"/>
        </w:rPr>
        <w:t>their</w:t>
      </w:r>
      <w:r w:rsidR="00E664D7" w:rsidRPr="00BC3AFC">
        <w:rPr>
          <w:rFonts w:asciiTheme="minorHAnsi" w:hAnsiTheme="minorHAnsi" w:cstheme="minorHAnsi"/>
        </w:rPr>
        <w:t xml:space="preserve"> department or community as they develop protocols or have questions regarding IRB-related issues. </w:t>
      </w:r>
    </w:p>
    <w:p w14:paraId="4363621E" w14:textId="77777777" w:rsidR="0025460C" w:rsidRPr="00BC3AFC" w:rsidRDefault="0025460C" w:rsidP="00196F11">
      <w:pPr>
        <w:pStyle w:val="Default"/>
        <w:rPr>
          <w:rFonts w:asciiTheme="minorHAnsi" w:hAnsiTheme="minorHAnsi" w:cstheme="minorHAnsi"/>
        </w:rPr>
      </w:pPr>
    </w:p>
    <w:p w14:paraId="56B7F68F" w14:textId="50AED757" w:rsidR="00F3242D" w:rsidRPr="00BC3AFC" w:rsidRDefault="00874406" w:rsidP="0001248C">
      <w:pPr>
        <w:rPr>
          <w:rFonts w:asciiTheme="minorHAnsi" w:hAnsiTheme="minorHAnsi" w:cstheme="minorHAnsi"/>
        </w:rPr>
      </w:pPr>
      <w:r w:rsidRPr="00BC3AFC">
        <w:rPr>
          <w:rFonts w:asciiTheme="minorHAnsi" w:hAnsiTheme="minorHAnsi" w:cstheme="minorHAnsi"/>
        </w:rPr>
        <w:t xml:space="preserve">Members </w:t>
      </w:r>
      <w:r w:rsidR="0025460C" w:rsidRPr="00BC3AFC">
        <w:rPr>
          <w:rFonts w:asciiTheme="minorHAnsi" w:hAnsiTheme="minorHAnsi" w:cstheme="minorHAnsi"/>
        </w:rPr>
        <w:t xml:space="preserve">of the IRB </w:t>
      </w:r>
      <w:r w:rsidRPr="00BC3AFC">
        <w:rPr>
          <w:rFonts w:asciiTheme="minorHAnsi" w:hAnsiTheme="minorHAnsi" w:cstheme="minorHAnsi"/>
        </w:rPr>
        <w:t>may</w:t>
      </w:r>
      <w:r w:rsidR="0025460C" w:rsidRPr="00BC3AFC">
        <w:rPr>
          <w:rFonts w:asciiTheme="minorHAnsi" w:hAnsiTheme="minorHAnsi" w:cstheme="minorHAnsi"/>
        </w:rPr>
        <w:t xml:space="preserve"> </w:t>
      </w:r>
      <w:r w:rsidR="00F3242D" w:rsidRPr="00BC3AFC">
        <w:rPr>
          <w:rFonts w:asciiTheme="minorHAnsi" w:hAnsiTheme="minorHAnsi" w:cstheme="minorHAnsi"/>
        </w:rPr>
        <w:t xml:space="preserve">have </w:t>
      </w:r>
      <w:r w:rsidR="0025460C" w:rsidRPr="00BC3AFC">
        <w:rPr>
          <w:rFonts w:asciiTheme="minorHAnsi" w:hAnsiTheme="minorHAnsi" w:cstheme="minorHAnsi"/>
        </w:rPr>
        <w:t xml:space="preserve">access to research ideas, confidential information of companies, pre-marketing data and many other kinds of confidential and sensitive personal and business materials.  At the beginning of </w:t>
      </w:r>
      <w:r w:rsidRPr="00BC3AFC">
        <w:rPr>
          <w:rFonts w:asciiTheme="minorHAnsi" w:hAnsiTheme="minorHAnsi" w:cstheme="minorHAnsi"/>
        </w:rPr>
        <w:t xml:space="preserve">the member’s </w:t>
      </w:r>
      <w:r w:rsidR="0025460C" w:rsidRPr="00BC3AFC">
        <w:rPr>
          <w:rFonts w:asciiTheme="minorHAnsi" w:hAnsiTheme="minorHAnsi" w:cstheme="minorHAnsi"/>
        </w:rPr>
        <w:t>term, a confidentiality agreement</w:t>
      </w:r>
      <w:r w:rsidRPr="00BC3AFC">
        <w:rPr>
          <w:rFonts w:asciiTheme="minorHAnsi" w:hAnsiTheme="minorHAnsi" w:cstheme="minorHAnsi"/>
        </w:rPr>
        <w:t xml:space="preserve"> will be signed</w:t>
      </w:r>
      <w:r w:rsidR="0025460C" w:rsidRPr="00BC3AFC">
        <w:rPr>
          <w:rFonts w:asciiTheme="minorHAnsi" w:hAnsiTheme="minorHAnsi" w:cstheme="minorHAnsi"/>
        </w:rPr>
        <w:t>.  Access to this information is for IRB purposes only, and members are reminded that use of such information for any other purpose would be a violation of federal law and the ethical principles by which the university is bound</w:t>
      </w:r>
      <w:r w:rsidR="00065DFC" w:rsidRPr="00BC3AFC">
        <w:rPr>
          <w:rFonts w:asciiTheme="minorHAnsi" w:hAnsiTheme="minorHAnsi" w:cstheme="minorHAnsi"/>
        </w:rPr>
        <w:t>.</w:t>
      </w:r>
      <w:r w:rsidR="0025460C" w:rsidRPr="00BC3AFC">
        <w:rPr>
          <w:rFonts w:asciiTheme="minorHAnsi" w:hAnsiTheme="minorHAnsi" w:cstheme="minorHAnsi"/>
        </w:rPr>
        <w:t xml:space="preserve"> </w:t>
      </w:r>
      <w:bookmarkStart w:id="85" w:name="_Toc201722968"/>
      <w:bookmarkStart w:id="86" w:name="_Toc257207385"/>
      <w:bookmarkStart w:id="87" w:name="_Toc337030462"/>
    </w:p>
    <w:p w14:paraId="6A7AA7BC" w14:textId="77777777" w:rsidR="001C675C" w:rsidRPr="00BC3AFC" w:rsidRDefault="001C675C" w:rsidP="008F003D">
      <w:pPr>
        <w:pStyle w:val="Default"/>
        <w:rPr>
          <w:rFonts w:asciiTheme="minorHAnsi" w:hAnsiTheme="minorHAnsi" w:cstheme="minorHAnsi"/>
        </w:rPr>
      </w:pPr>
    </w:p>
    <w:p w14:paraId="7E81C4B0" w14:textId="77777777" w:rsidR="00DD06E4" w:rsidRPr="00BC3AFC" w:rsidRDefault="00DD06E4" w:rsidP="00DD06E4">
      <w:pPr>
        <w:pStyle w:val="Heading3"/>
        <w:rPr>
          <w:rFonts w:asciiTheme="minorHAnsi" w:hAnsiTheme="minorHAnsi" w:cstheme="minorHAnsi"/>
          <w:b/>
          <w:u w:val="single"/>
        </w:rPr>
      </w:pPr>
      <w:bookmarkStart w:id="88" w:name="_Toc79064660"/>
      <w:r w:rsidRPr="00BC3AFC">
        <w:rPr>
          <w:rFonts w:asciiTheme="minorHAnsi" w:hAnsiTheme="minorHAnsi" w:cstheme="minorHAnsi"/>
          <w:b/>
          <w:u w:val="single"/>
        </w:rPr>
        <w:t>IRB Member Term Duration</w:t>
      </w:r>
      <w:bookmarkEnd w:id="88"/>
      <w:r w:rsidRPr="00BC3AFC">
        <w:rPr>
          <w:rFonts w:asciiTheme="minorHAnsi" w:hAnsiTheme="minorHAnsi" w:cstheme="minorHAnsi"/>
          <w:b/>
          <w:u w:val="single"/>
        </w:rPr>
        <w:t xml:space="preserve"> </w:t>
      </w:r>
    </w:p>
    <w:p w14:paraId="53639BA2" w14:textId="77777777" w:rsidR="00DD06E4" w:rsidRPr="00BC3AFC" w:rsidRDefault="00DD06E4" w:rsidP="00DD06E4">
      <w:pPr>
        <w:rPr>
          <w:rFonts w:asciiTheme="minorHAnsi" w:hAnsiTheme="minorHAnsi" w:cstheme="minorHAnsi"/>
        </w:rPr>
      </w:pPr>
      <w:r w:rsidRPr="00BC3AFC">
        <w:rPr>
          <w:rFonts w:asciiTheme="minorHAnsi" w:hAnsiTheme="minorHAnsi" w:cstheme="minorHAnsi"/>
        </w:rPr>
        <w:t>Most IRB members serve 3 years.  The exceptions are:</w:t>
      </w:r>
    </w:p>
    <w:p w14:paraId="72C8B3AC" w14:textId="31D65894" w:rsidR="005A34B6" w:rsidRPr="00BC3AFC" w:rsidRDefault="005A34B6" w:rsidP="00DD06E4">
      <w:pPr>
        <w:widowControl/>
        <w:numPr>
          <w:ilvl w:val="0"/>
          <w:numId w:val="3"/>
        </w:numPr>
        <w:autoSpaceDE/>
        <w:autoSpaceDN/>
        <w:adjustRightInd/>
        <w:rPr>
          <w:rFonts w:asciiTheme="minorHAnsi" w:hAnsiTheme="minorHAnsi" w:cstheme="minorHAnsi"/>
        </w:rPr>
      </w:pPr>
      <w:r w:rsidRPr="00BC3AFC">
        <w:rPr>
          <w:rFonts w:asciiTheme="minorHAnsi" w:hAnsiTheme="minorHAnsi" w:cstheme="minorHAnsi"/>
        </w:rPr>
        <w:t>IRB Chairs and Vice Chairs</w:t>
      </w:r>
      <w:r w:rsidR="00AB351F" w:rsidRPr="00BC3AFC">
        <w:rPr>
          <w:rFonts w:asciiTheme="minorHAnsi" w:hAnsiTheme="minorHAnsi" w:cstheme="minorHAnsi"/>
        </w:rPr>
        <w:t xml:space="preserve"> and IRB Administrative staff</w:t>
      </w:r>
      <w:r w:rsidRPr="00BC3AFC">
        <w:rPr>
          <w:rFonts w:asciiTheme="minorHAnsi" w:hAnsiTheme="minorHAnsi" w:cstheme="minorHAnsi"/>
        </w:rPr>
        <w:t xml:space="preserve"> will serve renewable terms of up to 5 years.</w:t>
      </w:r>
    </w:p>
    <w:p w14:paraId="2F566DE5" w14:textId="030BB26D" w:rsidR="00DD06E4" w:rsidRPr="00BC3AFC" w:rsidRDefault="00895E74" w:rsidP="00DD06E4">
      <w:pPr>
        <w:widowControl/>
        <w:numPr>
          <w:ilvl w:val="0"/>
          <w:numId w:val="3"/>
        </w:numPr>
        <w:autoSpaceDE/>
        <w:autoSpaceDN/>
        <w:adjustRightInd/>
        <w:rPr>
          <w:rFonts w:asciiTheme="minorHAnsi" w:hAnsiTheme="minorHAnsi" w:cstheme="minorHAnsi"/>
        </w:rPr>
      </w:pPr>
      <w:r w:rsidRPr="00BC3AFC">
        <w:rPr>
          <w:rFonts w:asciiTheme="minorHAnsi" w:hAnsiTheme="minorHAnsi" w:cstheme="minorHAnsi"/>
        </w:rPr>
        <w:t xml:space="preserve">Fourth Year </w:t>
      </w:r>
      <w:r w:rsidR="00DD06E4" w:rsidRPr="00BC3AFC">
        <w:rPr>
          <w:rFonts w:asciiTheme="minorHAnsi" w:hAnsiTheme="minorHAnsi" w:cstheme="minorHAnsi"/>
        </w:rPr>
        <w:t xml:space="preserve">Medical Students serve for 1 year and are nominated to serve by the Mulholland Society.  The board may have 2 medical students that share a position. </w:t>
      </w:r>
    </w:p>
    <w:p w14:paraId="21C2AE14" w14:textId="5E8814D9" w:rsidR="00DD06E4" w:rsidRPr="00BC3AFC" w:rsidRDefault="00DD06E4" w:rsidP="00D3550C">
      <w:pPr>
        <w:widowControl/>
        <w:numPr>
          <w:ilvl w:val="0"/>
          <w:numId w:val="3"/>
        </w:numPr>
        <w:autoSpaceDE/>
        <w:autoSpaceDN/>
        <w:adjustRightInd/>
        <w:rPr>
          <w:rFonts w:asciiTheme="minorHAnsi" w:hAnsiTheme="minorHAnsi" w:cstheme="minorHAnsi"/>
        </w:rPr>
      </w:pPr>
      <w:r w:rsidRPr="00BC3AFC">
        <w:rPr>
          <w:rFonts w:asciiTheme="minorHAnsi" w:hAnsiTheme="minorHAnsi" w:cstheme="minorHAnsi"/>
        </w:rPr>
        <w:t>Study coordinator representative</w:t>
      </w:r>
      <w:r w:rsidR="00305F9A" w:rsidRPr="00BC3AFC">
        <w:rPr>
          <w:rFonts w:asciiTheme="minorHAnsi" w:hAnsiTheme="minorHAnsi" w:cstheme="minorHAnsi"/>
        </w:rPr>
        <w:t>(s)</w:t>
      </w:r>
      <w:r w:rsidRPr="00BC3AFC">
        <w:rPr>
          <w:rFonts w:asciiTheme="minorHAnsi" w:hAnsiTheme="minorHAnsi" w:cstheme="minorHAnsi"/>
        </w:rPr>
        <w:t xml:space="preserve"> </w:t>
      </w:r>
      <w:r w:rsidR="00065DFC" w:rsidRPr="00BC3AFC">
        <w:rPr>
          <w:rFonts w:asciiTheme="minorHAnsi" w:hAnsiTheme="minorHAnsi" w:cstheme="minorHAnsi"/>
        </w:rPr>
        <w:t>are</w:t>
      </w:r>
      <w:r w:rsidRPr="00BC3AFC">
        <w:rPr>
          <w:rFonts w:asciiTheme="minorHAnsi" w:hAnsiTheme="minorHAnsi" w:cstheme="minorHAnsi"/>
        </w:rPr>
        <w:t xml:space="preserve"> nominated by the School of Medicine-Clinical Trials Office. The study coordinator representative serves for </w:t>
      </w:r>
      <w:r w:rsidR="00D3550C" w:rsidRPr="00BC3AFC">
        <w:rPr>
          <w:rFonts w:asciiTheme="minorHAnsi" w:hAnsiTheme="minorHAnsi" w:cstheme="minorHAnsi"/>
        </w:rPr>
        <w:t>2</w:t>
      </w:r>
      <w:r w:rsidRPr="00BC3AFC">
        <w:rPr>
          <w:rFonts w:asciiTheme="minorHAnsi" w:hAnsiTheme="minorHAnsi" w:cstheme="minorHAnsi"/>
        </w:rPr>
        <w:t>year</w:t>
      </w:r>
      <w:r w:rsidR="00D3550C" w:rsidRPr="00BC3AFC">
        <w:rPr>
          <w:rFonts w:asciiTheme="minorHAnsi" w:hAnsiTheme="minorHAnsi" w:cstheme="minorHAnsi"/>
        </w:rPr>
        <w:t>s</w:t>
      </w:r>
      <w:r w:rsidRPr="00BC3AFC">
        <w:rPr>
          <w:rFonts w:asciiTheme="minorHAnsi" w:hAnsiTheme="minorHAnsi" w:cstheme="minorHAnsi"/>
        </w:rPr>
        <w:t xml:space="preserve">.   </w:t>
      </w:r>
      <w:r w:rsidR="00D3550C" w:rsidRPr="00BC3AFC">
        <w:rPr>
          <w:rFonts w:asciiTheme="minorHAnsi" w:hAnsiTheme="minorHAnsi" w:cstheme="minorHAnsi"/>
        </w:rPr>
        <w:t>The board may have 2 study coordinators that share a position.</w:t>
      </w:r>
    </w:p>
    <w:p w14:paraId="26B8832E" w14:textId="7092BDA1" w:rsidR="00FC4E92" w:rsidRPr="00BC3AFC" w:rsidRDefault="00DD06E4" w:rsidP="00AB351F">
      <w:pPr>
        <w:pStyle w:val="Default"/>
        <w:numPr>
          <w:ilvl w:val="0"/>
          <w:numId w:val="3"/>
        </w:numPr>
        <w:rPr>
          <w:rFonts w:asciiTheme="minorHAnsi" w:hAnsiTheme="minorHAnsi" w:cstheme="minorHAnsi"/>
        </w:rPr>
      </w:pPr>
      <w:r w:rsidRPr="00BC3AFC">
        <w:rPr>
          <w:rFonts w:asciiTheme="minorHAnsi" w:hAnsiTheme="minorHAnsi" w:cstheme="minorHAnsi"/>
        </w:rPr>
        <w:t>Residents serve 1-2 years as they are able</w:t>
      </w:r>
      <w:r w:rsidR="00065DFC" w:rsidRPr="00BC3AFC">
        <w:rPr>
          <w:rFonts w:asciiTheme="minorHAnsi" w:hAnsiTheme="minorHAnsi" w:cstheme="minorHAnsi"/>
        </w:rPr>
        <w:t>.</w:t>
      </w:r>
    </w:p>
    <w:p w14:paraId="54618458" w14:textId="318E5496" w:rsidR="00DD06E4" w:rsidRPr="00BC3AFC" w:rsidRDefault="00DD06E4" w:rsidP="008F003D">
      <w:pPr>
        <w:pStyle w:val="Default"/>
        <w:rPr>
          <w:rFonts w:asciiTheme="minorHAnsi" w:hAnsiTheme="minorHAnsi" w:cstheme="minorHAnsi"/>
        </w:rPr>
      </w:pPr>
    </w:p>
    <w:p w14:paraId="34C645C2" w14:textId="7ED49A86" w:rsidR="008F33BC" w:rsidRPr="00BC3AFC" w:rsidRDefault="008F33BC" w:rsidP="008F33BC">
      <w:pPr>
        <w:pStyle w:val="Heading3"/>
        <w:rPr>
          <w:rFonts w:asciiTheme="minorHAnsi" w:hAnsiTheme="minorHAnsi" w:cstheme="minorHAnsi"/>
          <w:b/>
          <w:u w:val="single"/>
        </w:rPr>
      </w:pPr>
      <w:bookmarkStart w:id="89" w:name="_Toc79064661"/>
      <w:r w:rsidRPr="00BC3AFC">
        <w:rPr>
          <w:rFonts w:asciiTheme="minorHAnsi" w:hAnsiTheme="minorHAnsi" w:cstheme="minorHAnsi"/>
          <w:b/>
          <w:u w:val="single"/>
        </w:rPr>
        <w:lastRenderedPageBreak/>
        <w:t>Duties of IRB-HSR Chairs/Vice Chairs</w:t>
      </w:r>
      <w:bookmarkEnd w:id="89"/>
    </w:p>
    <w:p w14:paraId="2CEA696A" w14:textId="77777777" w:rsidR="008F33BC" w:rsidRPr="00BC3AFC" w:rsidRDefault="008F33BC" w:rsidP="008F33BC">
      <w:pPr>
        <w:ind w:left="187" w:hanging="187"/>
        <w:rPr>
          <w:rFonts w:asciiTheme="minorHAnsi" w:hAnsiTheme="minorHAnsi" w:cstheme="minorHAnsi"/>
        </w:rPr>
      </w:pPr>
      <w:r w:rsidRPr="00BC3AFC">
        <w:rPr>
          <w:rFonts w:asciiTheme="minorHAnsi" w:hAnsiTheme="minorHAnsi" w:cstheme="minorHAnsi"/>
        </w:rPr>
        <w:t xml:space="preserve">In addition to their responsibilities as a voting IRB member, the IRB Chair and Vice Chair ensure reviews and </w:t>
      </w:r>
    </w:p>
    <w:p w14:paraId="37DAD668" w14:textId="77777777" w:rsidR="008F33BC" w:rsidRPr="00BC3AFC" w:rsidRDefault="008F33BC" w:rsidP="008F33BC">
      <w:pPr>
        <w:ind w:left="187" w:hanging="187"/>
        <w:rPr>
          <w:rFonts w:asciiTheme="minorHAnsi" w:hAnsiTheme="minorHAnsi" w:cstheme="minorHAnsi"/>
        </w:rPr>
      </w:pPr>
      <w:r w:rsidRPr="00BC3AFC">
        <w:rPr>
          <w:rFonts w:asciiTheme="minorHAnsi" w:hAnsiTheme="minorHAnsi" w:cstheme="minorHAnsi"/>
        </w:rPr>
        <w:t xml:space="preserve">approvals consider regulatory requirements, the Belmont Report, state laws, and University policy. </w:t>
      </w:r>
    </w:p>
    <w:p w14:paraId="616037E2" w14:textId="77777777" w:rsidR="008F33BC" w:rsidRPr="00BC3AFC" w:rsidRDefault="008F33BC" w:rsidP="008F33BC">
      <w:pPr>
        <w:ind w:left="187" w:hanging="187"/>
        <w:rPr>
          <w:rFonts w:asciiTheme="minorHAnsi" w:hAnsiTheme="minorHAnsi" w:cstheme="minorHAnsi"/>
        </w:rPr>
      </w:pPr>
    </w:p>
    <w:p w14:paraId="434CCCB7" w14:textId="77777777" w:rsidR="008F33BC" w:rsidRPr="00BC3AFC" w:rsidRDefault="008F33BC" w:rsidP="008F33BC">
      <w:pPr>
        <w:rPr>
          <w:rStyle w:val="Hyperlink"/>
          <w:rFonts w:asciiTheme="minorHAnsi" w:hAnsiTheme="minorHAnsi" w:cstheme="minorHAnsi"/>
          <w:sz w:val="20"/>
          <w:szCs w:val="20"/>
        </w:rPr>
      </w:pPr>
      <w:r w:rsidRPr="00BC3AFC">
        <w:rPr>
          <w:rFonts w:asciiTheme="minorHAnsi" w:hAnsiTheme="minorHAnsi" w:cstheme="minorHAnsi"/>
        </w:rPr>
        <w:t xml:space="preserve">See HRPP SOP Section 4.2 </w:t>
      </w:r>
      <w:hyperlink r:id="rId12" w:history="1">
        <w:r w:rsidRPr="00BC3AFC">
          <w:rPr>
            <w:rStyle w:val="Hyperlink"/>
            <w:rFonts w:asciiTheme="minorHAnsi" w:hAnsiTheme="minorHAnsi" w:cstheme="minorHAnsi"/>
            <w:sz w:val="20"/>
            <w:szCs w:val="20"/>
          </w:rPr>
          <w:t>https://research.virginia.edu/sites/vpr/files/2019-08/04-00-Institutional-Review-Board.pdf</w:t>
        </w:r>
      </w:hyperlink>
    </w:p>
    <w:p w14:paraId="3296437C" w14:textId="77777777" w:rsidR="008F33BC" w:rsidRPr="00BC3AFC" w:rsidRDefault="008F33BC">
      <w:pPr>
        <w:tabs>
          <w:tab w:val="left" w:pos="5112"/>
        </w:tabs>
        <w:spacing w:before="100" w:beforeAutospacing="1" w:after="100" w:afterAutospacing="1"/>
        <w:rPr>
          <w:rFonts w:asciiTheme="minorHAnsi" w:hAnsiTheme="minorHAnsi" w:cstheme="minorHAnsi"/>
          <w:b/>
          <w:bCs/>
          <w:u w:val="single"/>
        </w:rPr>
      </w:pPr>
      <w:r w:rsidRPr="00BC3AFC">
        <w:rPr>
          <w:rFonts w:asciiTheme="minorHAnsi" w:hAnsiTheme="minorHAnsi" w:cstheme="minorHAnsi"/>
          <w:b/>
          <w:bCs/>
          <w:u w:val="single"/>
        </w:rPr>
        <w:t>The Chair or Vice Chair will perform or cause to be performed the following functions of the IRB:</w:t>
      </w:r>
    </w:p>
    <w:p w14:paraId="49A7C822" w14:textId="77777777" w:rsidR="008F33BC" w:rsidRPr="00BC3AFC" w:rsidRDefault="008F33BC">
      <w:pPr>
        <w:pStyle w:val="ListParagraph"/>
        <w:numPr>
          <w:ilvl w:val="0"/>
          <w:numId w:val="87"/>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Attend </w:t>
      </w:r>
      <w:proofErr w:type="gramStart"/>
      <w:r w:rsidRPr="00BC3AFC">
        <w:rPr>
          <w:rFonts w:asciiTheme="minorHAnsi" w:hAnsiTheme="minorHAnsi" w:cstheme="minorHAnsi"/>
          <w:sz w:val="24"/>
          <w:szCs w:val="24"/>
        </w:rPr>
        <w:t>a majority of</w:t>
      </w:r>
      <w:proofErr w:type="gramEnd"/>
      <w:r w:rsidRPr="00BC3AFC">
        <w:rPr>
          <w:rFonts w:asciiTheme="minorHAnsi" w:hAnsiTheme="minorHAnsi" w:cstheme="minorHAnsi"/>
          <w:sz w:val="24"/>
          <w:szCs w:val="24"/>
        </w:rPr>
        <w:t xml:space="preserve"> IRB-HSR Meetings, serving in capacity as Chair/Vice Chair/secondary reviewer as Chair/Vice chair for assigned studies.  </w:t>
      </w:r>
    </w:p>
    <w:p w14:paraId="44B5A342" w14:textId="77777777" w:rsidR="008F33BC" w:rsidRPr="00BC3AFC" w:rsidRDefault="008F33BC">
      <w:pPr>
        <w:pStyle w:val="ListParagraph"/>
        <w:numPr>
          <w:ilvl w:val="0"/>
          <w:numId w:val="87"/>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Assist in making assignments for full board meetings as needed</w:t>
      </w:r>
    </w:p>
    <w:p w14:paraId="0744EBD4"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 xml:space="preserve">Preside over IRB meetings and ensure that meetings are conducted in an efficient, </w:t>
      </w:r>
      <w:proofErr w:type="gramStart"/>
      <w:r w:rsidRPr="00BC3AFC">
        <w:rPr>
          <w:rFonts w:asciiTheme="minorHAnsi" w:hAnsiTheme="minorHAnsi" w:cstheme="minorHAnsi"/>
        </w:rPr>
        <w:t>orderly</w:t>
      </w:r>
      <w:proofErr w:type="gramEnd"/>
      <w:r w:rsidRPr="00BC3AFC">
        <w:rPr>
          <w:rFonts w:asciiTheme="minorHAnsi" w:hAnsiTheme="minorHAnsi" w:cstheme="minorHAnsi"/>
        </w:rPr>
        <w:t xml:space="preserve"> and fair manner with respect given to the opinions of all members.</w:t>
      </w:r>
    </w:p>
    <w:p w14:paraId="7A17D71D"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Ensure a quorum for each study review and ensure that this quorum is properly documented.</w:t>
      </w:r>
    </w:p>
    <w:p w14:paraId="7FA46F17"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Remind members who have a conflict of interest to leave the room during discussion and voting.</w:t>
      </w:r>
    </w:p>
    <w:p w14:paraId="6246B36C"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Ensure ample time is allowed for discussion for each study.</w:t>
      </w:r>
    </w:p>
    <w:p w14:paraId="4D5E2FFE"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 xml:space="preserve">Ensure that all regulatory-required elements of review are addressed during the meeting and that there is meaningful and substantive discussion of relevant matters and/or questions. </w:t>
      </w:r>
    </w:p>
    <w:p w14:paraId="3164037C"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Ensure that assigned reviewers present a clear and concise review of study materials.</w:t>
      </w:r>
    </w:p>
    <w:p w14:paraId="64E66836"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Ensure the criteria for IRB approval and other relevant requirements (e.g., consent waivers/alterations, determinations for vulnerable populations, NSR vs SR etc.) are met before studies are approved.</w:t>
      </w:r>
    </w:p>
    <w:p w14:paraId="7638DA59"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 xml:space="preserve">Ensure that IRB decisions are made in accordance with federal, </w:t>
      </w:r>
      <w:proofErr w:type="gramStart"/>
      <w:r w:rsidRPr="00BC3AFC">
        <w:rPr>
          <w:rFonts w:asciiTheme="minorHAnsi" w:hAnsiTheme="minorHAnsi" w:cstheme="minorHAnsi"/>
        </w:rPr>
        <w:t>state</w:t>
      </w:r>
      <w:proofErr w:type="gramEnd"/>
      <w:r w:rsidRPr="00BC3AFC">
        <w:rPr>
          <w:rFonts w:asciiTheme="minorHAnsi" w:hAnsiTheme="minorHAnsi" w:cstheme="minorHAnsi"/>
        </w:rPr>
        <w:t xml:space="preserve"> and local regulations. </w:t>
      </w:r>
    </w:p>
    <w:p w14:paraId="7E1D7666"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 xml:space="preserve">Accept appropriate motions from voting members of the IRB. </w:t>
      </w:r>
    </w:p>
    <w:p w14:paraId="4B5420D0"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Review and edit as necessary, the draft letters following the board meeting.</w:t>
      </w:r>
    </w:p>
    <w:p w14:paraId="757BABD8"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As necessary, ensure that the specific elements pertaining to the motion are clearly understood by the IRB staff and accurately recorded in the meeting minutes.</w:t>
      </w:r>
    </w:p>
    <w:p w14:paraId="247C66F8"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Ensure a determination is made and voting takes place for each action item on the agenda.</w:t>
      </w:r>
    </w:p>
    <w:p w14:paraId="53870857"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Ensure that minutes of IRB meetings and votes of the IRB members accurately reflect discussions and actions.</w:t>
      </w:r>
    </w:p>
    <w:p w14:paraId="7E57E00C" w14:textId="77777777" w:rsidR="008F33BC" w:rsidRPr="00BC3AFC" w:rsidRDefault="008F33BC" w:rsidP="00091B5F">
      <w:pPr>
        <w:widowControl/>
        <w:numPr>
          <w:ilvl w:val="0"/>
          <w:numId w:val="87"/>
        </w:numPr>
        <w:autoSpaceDE/>
        <w:autoSpaceDN/>
        <w:adjustRightInd/>
        <w:rPr>
          <w:rFonts w:asciiTheme="minorHAnsi" w:hAnsiTheme="minorHAnsi" w:cstheme="minorHAnsi"/>
        </w:rPr>
      </w:pPr>
      <w:r w:rsidRPr="00BC3AFC">
        <w:rPr>
          <w:rFonts w:asciiTheme="minorHAnsi" w:hAnsiTheme="minorHAnsi" w:cstheme="minorHAnsi"/>
        </w:rPr>
        <w:t>Ensure that all IRB-required changes to consent and other documents are documented accordingly.</w:t>
      </w:r>
    </w:p>
    <w:p w14:paraId="0C3B2286" w14:textId="77777777" w:rsidR="008F33BC" w:rsidRPr="00BC3AFC" w:rsidRDefault="008F33BC">
      <w:pPr>
        <w:spacing w:before="100" w:beforeAutospacing="1" w:after="100" w:afterAutospacing="1"/>
        <w:rPr>
          <w:rFonts w:asciiTheme="minorHAnsi" w:hAnsiTheme="minorHAnsi" w:cstheme="minorHAnsi"/>
        </w:rPr>
      </w:pPr>
      <w:r w:rsidRPr="00BC3AFC">
        <w:rPr>
          <w:rFonts w:asciiTheme="minorHAnsi" w:hAnsiTheme="minorHAnsi" w:cstheme="minorHAnsi"/>
        </w:rPr>
        <w:t xml:space="preserve">The IRB Chair and Vice Chair are authorized to sign all documents relevant to the review and approval of human research applications and documents submitted for review and approval, except IRB Reliance Agreements, which are signed by the Institutional Official. The IRB Chair and Vice Chair may also designate signature authority to qualified IRB members.  </w:t>
      </w:r>
    </w:p>
    <w:p w14:paraId="53A83363" w14:textId="77777777" w:rsidR="008F33BC" w:rsidRPr="00BC3AFC" w:rsidRDefault="008F33BC">
      <w:pPr>
        <w:ind w:left="1440"/>
        <w:rPr>
          <w:rFonts w:asciiTheme="minorHAnsi" w:hAnsiTheme="minorHAnsi" w:cstheme="minorHAnsi"/>
        </w:rPr>
      </w:pPr>
    </w:p>
    <w:p w14:paraId="50AD3518" w14:textId="77777777" w:rsidR="008F33BC" w:rsidRPr="00BC3AFC" w:rsidRDefault="008F33BC">
      <w:pPr>
        <w:spacing w:before="100" w:beforeAutospacing="1" w:after="100" w:afterAutospacing="1"/>
        <w:rPr>
          <w:rFonts w:asciiTheme="minorHAnsi" w:hAnsiTheme="minorHAnsi" w:cstheme="minorHAnsi"/>
          <w:b/>
          <w:bCs/>
          <w:u w:val="single"/>
        </w:rPr>
      </w:pPr>
      <w:r w:rsidRPr="00BC3AFC">
        <w:rPr>
          <w:rFonts w:asciiTheme="minorHAnsi" w:hAnsiTheme="minorHAnsi" w:cstheme="minorHAnsi"/>
          <w:b/>
          <w:bCs/>
          <w:u w:val="single"/>
        </w:rPr>
        <w:t>Additional Duties:</w:t>
      </w:r>
    </w:p>
    <w:p w14:paraId="1FDAA82C" w14:textId="77777777" w:rsidR="008F33BC" w:rsidRPr="00BC3AFC" w:rsidRDefault="008F33BC" w:rsidP="00091B5F">
      <w:pPr>
        <w:widowControl/>
        <w:numPr>
          <w:ilvl w:val="0"/>
          <w:numId w:val="89"/>
        </w:numPr>
        <w:tabs>
          <w:tab w:val="left" w:pos="5112"/>
        </w:tabs>
        <w:autoSpaceDE/>
        <w:autoSpaceDN/>
        <w:adjustRightInd/>
        <w:rPr>
          <w:rFonts w:asciiTheme="minorHAnsi" w:hAnsiTheme="minorHAnsi" w:cstheme="minorHAnsi"/>
        </w:rPr>
      </w:pPr>
      <w:r w:rsidRPr="00BC3AFC">
        <w:rPr>
          <w:rFonts w:asciiTheme="minorHAnsi" w:hAnsiTheme="minorHAnsi" w:cstheme="minorHAnsi"/>
        </w:rPr>
        <w:t>Possess an understanding of the UVA Research Policies, HRPP SOPs, IRB HSR Member Guide, UVA Health policies and procedures governing research, and applicable laws and regulations including those issued by the FDA and OHRP.</w:t>
      </w:r>
    </w:p>
    <w:p w14:paraId="22725A48" w14:textId="77777777" w:rsidR="008F33BC" w:rsidRPr="00BC3AFC" w:rsidRDefault="008F33BC" w:rsidP="00091B5F">
      <w:pPr>
        <w:widowControl/>
        <w:numPr>
          <w:ilvl w:val="0"/>
          <w:numId w:val="89"/>
        </w:numPr>
        <w:tabs>
          <w:tab w:val="left" w:pos="5112"/>
        </w:tabs>
        <w:autoSpaceDE/>
        <w:autoSpaceDN/>
        <w:adjustRightInd/>
        <w:rPr>
          <w:rFonts w:asciiTheme="minorHAnsi" w:hAnsiTheme="minorHAnsi" w:cstheme="minorHAnsi"/>
        </w:rPr>
      </w:pPr>
      <w:r w:rsidRPr="00BC3AFC">
        <w:rPr>
          <w:rFonts w:asciiTheme="minorHAnsi" w:hAnsiTheme="minorHAnsi" w:cstheme="minorHAnsi"/>
        </w:rPr>
        <w:t>Ensure the IRB performs the duties as outlined in HRPP Standard Operating Procedures and Administrative Guidance documents, and the federal and state statutes and regulations, including maintaining necessary records.</w:t>
      </w:r>
    </w:p>
    <w:p w14:paraId="17FE3BC6" w14:textId="77777777" w:rsidR="008F33BC" w:rsidRPr="00BC3AFC" w:rsidRDefault="008F33BC" w:rsidP="00091B5F">
      <w:pPr>
        <w:widowControl/>
        <w:numPr>
          <w:ilvl w:val="0"/>
          <w:numId w:val="89"/>
        </w:numPr>
        <w:tabs>
          <w:tab w:val="left" w:pos="5112"/>
        </w:tabs>
        <w:autoSpaceDE/>
        <w:autoSpaceDN/>
        <w:adjustRightInd/>
        <w:rPr>
          <w:rFonts w:asciiTheme="minorHAnsi" w:hAnsiTheme="minorHAnsi" w:cstheme="minorHAnsi"/>
        </w:rPr>
      </w:pPr>
      <w:r w:rsidRPr="00BC3AFC">
        <w:rPr>
          <w:rFonts w:asciiTheme="minorHAnsi" w:hAnsiTheme="minorHAnsi" w:cstheme="minorHAnsi"/>
        </w:rPr>
        <w:t>Work with IRB staff in preparation of AAHRPP Accreditation and FDA inspections</w:t>
      </w:r>
    </w:p>
    <w:p w14:paraId="0F47D693" w14:textId="77777777" w:rsidR="008F33BC" w:rsidRPr="00BC3AFC" w:rsidRDefault="008F33BC" w:rsidP="00091B5F">
      <w:pPr>
        <w:widowControl/>
        <w:numPr>
          <w:ilvl w:val="0"/>
          <w:numId w:val="89"/>
        </w:numPr>
        <w:tabs>
          <w:tab w:val="left" w:pos="5112"/>
        </w:tabs>
        <w:autoSpaceDE/>
        <w:autoSpaceDN/>
        <w:adjustRightInd/>
        <w:rPr>
          <w:rFonts w:asciiTheme="minorHAnsi" w:hAnsiTheme="minorHAnsi" w:cstheme="minorHAnsi"/>
        </w:rPr>
      </w:pPr>
      <w:r w:rsidRPr="00BC3AFC">
        <w:rPr>
          <w:rFonts w:asciiTheme="minorHAnsi" w:hAnsiTheme="minorHAnsi" w:cstheme="minorHAnsi"/>
        </w:rPr>
        <w:t xml:space="preserve">Advise investigators on policies, procedures, and regulations. </w:t>
      </w:r>
    </w:p>
    <w:p w14:paraId="51FF8F5B"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lastRenderedPageBreak/>
        <w:t>Assist staff in making QI/ vs Research Determinations.</w:t>
      </w:r>
    </w:p>
    <w:p w14:paraId="542B7A9D"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Assist staff in review of non-compliance and take actions as applicable (AG 5-19)</w:t>
      </w:r>
    </w:p>
    <w:p w14:paraId="230BA9BC" w14:textId="77777777" w:rsidR="008F33BC" w:rsidRPr="00BC3AFC" w:rsidRDefault="008F33BC" w:rsidP="00091B5F">
      <w:pPr>
        <w:widowControl/>
        <w:numPr>
          <w:ilvl w:val="0"/>
          <w:numId w:val="89"/>
        </w:numPr>
        <w:tabs>
          <w:tab w:val="left" w:pos="5112"/>
        </w:tabs>
        <w:autoSpaceDE/>
        <w:autoSpaceDN/>
        <w:adjustRightInd/>
        <w:rPr>
          <w:rFonts w:asciiTheme="minorHAnsi" w:hAnsiTheme="minorHAnsi" w:cstheme="minorHAnsi"/>
        </w:rPr>
      </w:pPr>
      <w:r w:rsidRPr="00BC3AFC">
        <w:rPr>
          <w:rFonts w:asciiTheme="minorHAnsi" w:hAnsiTheme="minorHAnsi" w:cstheme="minorHAnsi"/>
        </w:rPr>
        <w:t>Make determinations as to applicability of expedited versus full review of protocols and modifications.</w:t>
      </w:r>
    </w:p>
    <w:p w14:paraId="117B5CD4"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Review submissions of UVA investigator submitted serious adverse events and protocol deviation submissions to assess for possible noncompliance and unanticipated problems involving risks to participants or others. </w:t>
      </w:r>
    </w:p>
    <w:p w14:paraId="44A4E817"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Consult with IRB staff regarding submissions of concerns, </w:t>
      </w:r>
      <w:proofErr w:type="gramStart"/>
      <w:r w:rsidRPr="00BC3AFC">
        <w:rPr>
          <w:rFonts w:asciiTheme="minorHAnsi" w:hAnsiTheme="minorHAnsi" w:cstheme="minorHAnsi"/>
          <w:sz w:val="24"/>
          <w:szCs w:val="24"/>
        </w:rPr>
        <w:t>complaints</w:t>
      </w:r>
      <w:proofErr w:type="gramEnd"/>
      <w:r w:rsidRPr="00BC3AFC">
        <w:rPr>
          <w:rFonts w:asciiTheme="minorHAnsi" w:hAnsiTheme="minorHAnsi" w:cstheme="minorHAnsi"/>
          <w:sz w:val="24"/>
          <w:szCs w:val="24"/>
        </w:rPr>
        <w:t xml:space="preserve"> or allegations of non-compliance. </w:t>
      </w:r>
    </w:p>
    <w:p w14:paraId="0568813E"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Review draft letters to federal agencies. </w:t>
      </w:r>
    </w:p>
    <w:p w14:paraId="1532D48F"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Ad hoc consultation with staff for special issues/questions/new study review /modification review (e.g., minimal risk)</w:t>
      </w:r>
    </w:p>
    <w:p w14:paraId="5A112BCB"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Consult with staff regarding updates to electronic systems. </w:t>
      </w:r>
    </w:p>
    <w:p w14:paraId="5FC9ED46"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Provide input regarding improvements to IRB-HSR process/ educational opportunities. </w:t>
      </w:r>
    </w:p>
    <w:p w14:paraId="60A09129" w14:textId="77777777" w:rsidR="008F33BC" w:rsidRPr="00BC3AFC" w:rsidRDefault="008F33BC">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Provide educational offerings as applicable (IRB Overview during Grand Rounds, iTHRIV Scholars’ education series etc.) </w:t>
      </w:r>
    </w:p>
    <w:p w14:paraId="0AEDBFF8"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Review IRB policy, documents (</w:t>
      </w:r>
      <w:proofErr w:type="gramStart"/>
      <w:r w:rsidRPr="00BC3AFC">
        <w:rPr>
          <w:rFonts w:asciiTheme="minorHAnsi" w:hAnsiTheme="minorHAnsi" w:cstheme="minorHAnsi"/>
        </w:rPr>
        <w:t>e.g.</w:t>
      </w:r>
      <w:proofErr w:type="gramEnd"/>
      <w:r w:rsidRPr="00BC3AFC">
        <w:rPr>
          <w:rFonts w:asciiTheme="minorHAnsi" w:hAnsiTheme="minorHAnsi" w:cstheme="minorHAnsi"/>
        </w:rPr>
        <w:t xml:space="preserve"> forms and checklists), and correspondence and recommend changes as necessary.</w:t>
      </w:r>
    </w:p>
    <w:p w14:paraId="5DEA3A0D"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Provide consultation and guidance to IRB-HSR staff.</w:t>
      </w:r>
    </w:p>
    <w:p w14:paraId="7DC1DDF5"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On Call for Single Patient Expanded Access Requests </w:t>
      </w:r>
    </w:p>
    <w:p w14:paraId="116D0D06"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Call and conduct emergency IRB meetings, as necessary. </w:t>
      </w:r>
    </w:p>
    <w:p w14:paraId="1F994CF7"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Review and approve appropriate requests for expedited reviews, according to IRB-HSR policy and consistent with federal regulations. </w:t>
      </w:r>
    </w:p>
    <w:p w14:paraId="572A5288"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Review, approve or disapprove appropriate requests for Single Emergency Use IND applications as permitted by IRB policies and federal regulations. </w:t>
      </w:r>
    </w:p>
    <w:p w14:paraId="0DAD0B18"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Recommend actions in emergency situations to protect research subjects and to remain in compliance with regulations. </w:t>
      </w:r>
    </w:p>
    <w:p w14:paraId="428F4979"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Recommend new member appointments to the IRB. </w:t>
      </w:r>
    </w:p>
    <w:p w14:paraId="0E0271D0"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Become familiar with the </w:t>
      </w:r>
      <w:hyperlink r:id="rId13" w:history="1">
        <w:r w:rsidRPr="00BC3AFC">
          <w:rPr>
            <w:rStyle w:val="Hyperlink"/>
            <w:rFonts w:asciiTheme="minorHAnsi" w:hAnsiTheme="minorHAnsi" w:cstheme="minorHAnsi"/>
          </w:rPr>
          <w:t>IRB-HSR Website</w:t>
        </w:r>
      </w:hyperlink>
    </w:p>
    <w:p w14:paraId="0ED4FDA6"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Become familiar with </w:t>
      </w:r>
      <w:hyperlink r:id="rId14" w:history="1">
        <w:r w:rsidRPr="00BC3AFC">
          <w:rPr>
            <w:rStyle w:val="Hyperlink"/>
            <w:rFonts w:asciiTheme="minorHAnsi" w:hAnsiTheme="minorHAnsi" w:cstheme="minorHAnsi"/>
          </w:rPr>
          <w:t>IRB Submission Types</w:t>
        </w:r>
      </w:hyperlink>
      <w:r w:rsidRPr="00BC3AFC">
        <w:rPr>
          <w:rFonts w:asciiTheme="minorHAnsi" w:hAnsiTheme="minorHAnsi" w:cstheme="minorHAnsi"/>
        </w:rPr>
        <w:t xml:space="preserve"> </w:t>
      </w:r>
    </w:p>
    <w:p w14:paraId="355E7708" w14:textId="77777777" w:rsidR="008F33BC" w:rsidRPr="00BC3AFC" w:rsidRDefault="008F33BC" w:rsidP="00091B5F">
      <w:pPr>
        <w:widowControl/>
        <w:numPr>
          <w:ilvl w:val="0"/>
          <w:numId w:val="89"/>
        </w:numPr>
        <w:autoSpaceDE/>
        <w:autoSpaceDN/>
        <w:adjustRightInd/>
        <w:rPr>
          <w:rFonts w:asciiTheme="minorHAnsi" w:hAnsiTheme="minorHAnsi" w:cstheme="minorHAnsi"/>
        </w:rPr>
      </w:pPr>
      <w:r w:rsidRPr="00BC3AFC">
        <w:rPr>
          <w:rFonts w:asciiTheme="minorHAnsi" w:hAnsiTheme="minorHAnsi" w:cstheme="minorHAnsi"/>
        </w:rPr>
        <w:t xml:space="preserve">Become familiar with other reviews completed by IRB Staff including: </w:t>
      </w:r>
    </w:p>
    <w:p w14:paraId="04094773"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Non- UVA Agent Determinations</w:t>
      </w:r>
    </w:p>
    <w:p w14:paraId="7306BC93"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Non- Human Subject Research Determinations</w:t>
      </w:r>
    </w:p>
    <w:p w14:paraId="647D3D46"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Exempt Determinations</w:t>
      </w:r>
    </w:p>
    <w:p w14:paraId="33A49998"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Non-engaged (in Human Subject Research) Determinations</w:t>
      </w:r>
    </w:p>
    <w:p w14:paraId="4CA53D07"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Public Data Set Determinations</w:t>
      </w:r>
    </w:p>
    <w:p w14:paraId="7A230317"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 xml:space="preserve">Genomic Data Sharing (Submission of data to </w:t>
      </w:r>
      <w:proofErr w:type="spellStart"/>
      <w:r w:rsidRPr="00BC3AFC">
        <w:rPr>
          <w:rFonts w:asciiTheme="minorHAnsi" w:hAnsiTheme="minorHAnsi" w:cstheme="minorHAnsi"/>
          <w:bCs/>
          <w:sz w:val="24"/>
          <w:szCs w:val="24"/>
        </w:rPr>
        <w:t>dbGaP</w:t>
      </w:r>
      <w:proofErr w:type="spellEnd"/>
      <w:r w:rsidRPr="00BC3AFC">
        <w:rPr>
          <w:rFonts w:asciiTheme="minorHAnsi" w:hAnsiTheme="minorHAnsi" w:cstheme="minorHAnsi"/>
          <w:bCs/>
          <w:sz w:val="24"/>
          <w:szCs w:val="24"/>
        </w:rPr>
        <w:t xml:space="preserve">/ Uses of data from </w:t>
      </w:r>
      <w:proofErr w:type="spellStart"/>
      <w:r w:rsidRPr="00BC3AFC">
        <w:rPr>
          <w:rFonts w:asciiTheme="minorHAnsi" w:hAnsiTheme="minorHAnsi" w:cstheme="minorHAnsi"/>
          <w:bCs/>
          <w:sz w:val="24"/>
          <w:szCs w:val="24"/>
        </w:rPr>
        <w:t>dbGaP</w:t>
      </w:r>
      <w:proofErr w:type="spellEnd"/>
    </w:p>
    <w:p w14:paraId="2C3A897C"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 xml:space="preserve">Reliance Agreements for UVA to rely on a non- UVA IRB. </w:t>
      </w:r>
    </w:p>
    <w:p w14:paraId="5CB924E6"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 xml:space="preserve">New Grant review (rare) </w:t>
      </w:r>
    </w:p>
    <w:p w14:paraId="45C97700"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 xml:space="preserve">Recruitment materials </w:t>
      </w:r>
    </w:p>
    <w:p w14:paraId="5CE726F8"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 xml:space="preserve">Emergency use </w:t>
      </w:r>
    </w:p>
    <w:p w14:paraId="2ACEEE7B"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 xml:space="preserve">QC Reports </w:t>
      </w:r>
    </w:p>
    <w:p w14:paraId="5F9FBE39" w14:textId="77777777" w:rsidR="008F33BC" w:rsidRPr="00BC3AFC" w:rsidRDefault="008F33BC">
      <w:pPr>
        <w:pStyle w:val="ListParagraph"/>
        <w:numPr>
          <w:ilvl w:val="1"/>
          <w:numId w:val="89"/>
        </w:numPr>
        <w:spacing w:after="0" w:line="240" w:lineRule="auto"/>
        <w:contextualSpacing w:val="0"/>
        <w:rPr>
          <w:rFonts w:asciiTheme="minorHAnsi" w:hAnsiTheme="minorHAnsi" w:cstheme="minorHAnsi"/>
          <w:bCs/>
          <w:sz w:val="24"/>
          <w:szCs w:val="24"/>
        </w:rPr>
      </w:pPr>
      <w:r w:rsidRPr="00BC3AFC">
        <w:rPr>
          <w:rFonts w:asciiTheme="minorHAnsi" w:hAnsiTheme="minorHAnsi" w:cstheme="minorHAnsi"/>
          <w:bCs/>
          <w:sz w:val="24"/>
          <w:szCs w:val="24"/>
        </w:rPr>
        <w:t xml:space="preserve">Education: IRB 101, IRB Chats, Learning Shots </w:t>
      </w:r>
    </w:p>
    <w:p w14:paraId="0E516CDF" w14:textId="77777777" w:rsidR="008F33BC" w:rsidRPr="00BC3AFC" w:rsidRDefault="008F33BC">
      <w:pPr>
        <w:spacing w:before="100" w:beforeAutospacing="1"/>
        <w:rPr>
          <w:rFonts w:asciiTheme="minorHAnsi" w:hAnsiTheme="minorHAnsi" w:cstheme="minorHAnsi"/>
          <w:b/>
          <w:bCs/>
          <w:u w:val="single"/>
        </w:rPr>
      </w:pPr>
      <w:r w:rsidRPr="00BC3AFC">
        <w:rPr>
          <w:rFonts w:asciiTheme="minorHAnsi" w:hAnsiTheme="minorHAnsi" w:cstheme="minorHAnsi"/>
          <w:b/>
          <w:bCs/>
          <w:u w:val="single"/>
        </w:rPr>
        <w:lastRenderedPageBreak/>
        <w:t xml:space="preserve">With respect to their relationships with other members: </w:t>
      </w:r>
    </w:p>
    <w:p w14:paraId="64CA6A85" w14:textId="77777777" w:rsidR="008F33BC" w:rsidRPr="00BC3AFC" w:rsidRDefault="008F33BC" w:rsidP="00091B5F">
      <w:pPr>
        <w:pStyle w:val="ListParagraph"/>
        <w:numPr>
          <w:ilvl w:val="0"/>
          <w:numId w:val="90"/>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Assess the conduct of IRB-HSR Board meetings and the performance of IRB membership.</w:t>
      </w:r>
    </w:p>
    <w:p w14:paraId="44656368" w14:textId="77777777" w:rsidR="008F33BC" w:rsidRPr="00BC3AFC" w:rsidRDefault="008F33BC" w:rsidP="00091B5F">
      <w:pPr>
        <w:pStyle w:val="ListParagraph"/>
        <w:numPr>
          <w:ilvl w:val="0"/>
          <w:numId w:val="90"/>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Evaluate IRB-HSR members at the end of their term by reviewing and providing feedback to members based on observation and completed IRB-HSR Board Member Evaluation Checklist.</w:t>
      </w:r>
    </w:p>
    <w:p w14:paraId="00A366A0" w14:textId="77777777" w:rsidR="008F33BC" w:rsidRPr="00BC3AFC" w:rsidRDefault="008F33BC" w:rsidP="00091B5F">
      <w:pPr>
        <w:pStyle w:val="ListParagraph"/>
        <w:numPr>
          <w:ilvl w:val="0"/>
          <w:numId w:val="90"/>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Provide guidance to IRB members during and outside of meetings as appropriate.</w:t>
      </w:r>
    </w:p>
    <w:p w14:paraId="17A4B370" w14:textId="77777777" w:rsidR="008F33BC" w:rsidRPr="00BC3AFC" w:rsidRDefault="008F33BC" w:rsidP="00091B5F">
      <w:pPr>
        <w:pStyle w:val="ListParagraph"/>
        <w:numPr>
          <w:ilvl w:val="0"/>
          <w:numId w:val="90"/>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Consult with the IRB-HSR Director regarding IRB member performance and needs.</w:t>
      </w:r>
    </w:p>
    <w:p w14:paraId="248482B8" w14:textId="77777777" w:rsidR="008F33BC" w:rsidRPr="00BC3AFC" w:rsidRDefault="008F33BC" w:rsidP="00091B5F">
      <w:pPr>
        <w:pStyle w:val="ListParagraph"/>
        <w:numPr>
          <w:ilvl w:val="0"/>
          <w:numId w:val="90"/>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Assist HRPP Director, IRB Director in a review of membership on the IRB on an annual basis to determine if changes in membership positions are needed. </w:t>
      </w:r>
    </w:p>
    <w:p w14:paraId="0A978036" w14:textId="77777777" w:rsidR="008F33BC" w:rsidRPr="00BC3AFC" w:rsidRDefault="008F33BC">
      <w:pPr>
        <w:spacing w:before="100" w:beforeAutospacing="1"/>
        <w:rPr>
          <w:rFonts w:asciiTheme="minorHAnsi" w:hAnsiTheme="minorHAnsi" w:cstheme="minorHAnsi"/>
          <w:b/>
          <w:bCs/>
          <w:u w:val="single"/>
        </w:rPr>
      </w:pPr>
      <w:r w:rsidRPr="00BC3AFC">
        <w:rPr>
          <w:rFonts w:asciiTheme="minorHAnsi" w:hAnsiTheme="minorHAnsi" w:cstheme="minorHAnsi"/>
          <w:b/>
          <w:bCs/>
          <w:u w:val="single"/>
        </w:rPr>
        <w:t>Additional Meetings:</w:t>
      </w:r>
    </w:p>
    <w:p w14:paraId="711E4BA7" w14:textId="77777777" w:rsidR="008F33BC" w:rsidRPr="00BC3AFC" w:rsidRDefault="008F33BC" w:rsidP="00091B5F">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IRB-HSR Staff Meetings </w:t>
      </w:r>
    </w:p>
    <w:p w14:paraId="3249386C" w14:textId="77777777" w:rsidR="008F33BC" w:rsidRPr="00BC3AFC" w:rsidRDefault="008F33BC" w:rsidP="00091B5F">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IRB-HSR Advisory Committee Meetings</w:t>
      </w:r>
    </w:p>
    <w:p w14:paraId="3E0654EF" w14:textId="77777777" w:rsidR="008F33BC" w:rsidRPr="00BC3AFC" w:rsidRDefault="008F33BC" w:rsidP="00091B5F">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VPR/SOM/IRB Director meeting-</w:t>
      </w:r>
    </w:p>
    <w:p w14:paraId="13F53C87" w14:textId="77777777" w:rsidR="008F33BC" w:rsidRPr="00BC3AFC" w:rsidRDefault="008F33BC" w:rsidP="00091B5F">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QI Subcommittee </w:t>
      </w:r>
    </w:p>
    <w:p w14:paraId="421FC981" w14:textId="77777777" w:rsidR="008F33BC" w:rsidRPr="00BC3AFC" w:rsidRDefault="008F33BC" w:rsidP="00091B5F">
      <w:pPr>
        <w:pStyle w:val="ListParagraph"/>
        <w:numPr>
          <w:ilvl w:val="0"/>
          <w:numId w:val="89"/>
        </w:numPr>
        <w:spacing w:after="0" w:line="240" w:lineRule="auto"/>
        <w:contextualSpacing w:val="0"/>
        <w:rPr>
          <w:rFonts w:asciiTheme="minorHAnsi" w:hAnsiTheme="minorHAnsi" w:cstheme="minorHAnsi"/>
          <w:sz w:val="24"/>
          <w:szCs w:val="24"/>
        </w:rPr>
      </w:pPr>
      <w:r w:rsidRPr="00BC3AFC">
        <w:rPr>
          <w:rFonts w:asciiTheme="minorHAnsi" w:hAnsiTheme="minorHAnsi" w:cstheme="minorHAnsi"/>
          <w:sz w:val="24"/>
          <w:szCs w:val="24"/>
        </w:rPr>
        <w:t xml:space="preserve">Human Surrogate Use Committee </w:t>
      </w:r>
    </w:p>
    <w:p w14:paraId="3C4FD58F" w14:textId="2CF09133" w:rsidR="008F33BC" w:rsidRPr="00BC3AFC" w:rsidRDefault="008F33BC" w:rsidP="008F33BC">
      <w:pPr>
        <w:pStyle w:val="Default"/>
        <w:rPr>
          <w:rFonts w:asciiTheme="minorHAnsi" w:hAnsiTheme="minorHAnsi" w:cstheme="minorHAnsi"/>
        </w:rPr>
      </w:pPr>
    </w:p>
    <w:p w14:paraId="58BF7BAE" w14:textId="0A7182CC" w:rsidR="00696AF2" w:rsidRPr="00BC3AFC" w:rsidRDefault="00696AF2" w:rsidP="00696AF2">
      <w:pPr>
        <w:tabs>
          <w:tab w:val="left" w:pos="5112"/>
        </w:tabs>
        <w:spacing w:before="100" w:beforeAutospacing="1" w:after="100" w:afterAutospacing="1"/>
        <w:rPr>
          <w:rFonts w:asciiTheme="minorHAnsi" w:hAnsiTheme="minorHAnsi" w:cstheme="minorHAnsi"/>
          <w:b/>
          <w:u w:val="single"/>
        </w:rPr>
      </w:pPr>
      <w:bookmarkStart w:id="90" w:name="_Hlk78790675"/>
      <w:r w:rsidRPr="00BC3AFC">
        <w:rPr>
          <w:rFonts w:asciiTheme="minorHAnsi" w:hAnsiTheme="minorHAnsi" w:cstheme="minorHAnsi"/>
          <w:b/>
          <w:u w:val="single"/>
        </w:rPr>
        <w:t xml:space="preserve">Vice Chair </w:t>
      </w:r>
      <w:r w:rsidR="00F41EC8" w:rsidRPr="00BC3AFC">
        <w:rPr>
          <w:rFonts w:asciiTheme="minorHAnsi" w:hAnsiTheme="minorHAnsi" w:cstheme="minorHAnsi"/>
          <w:b/>
          <w:u w:val="single"/>
        </w:rPr>
        <w:t>A</w:t>
      </w:r>
      <w:r w:rsidRPr="00BC3AFC">
        <w:rPr>
          <w:rFonts w:asciiTheme="minorHAnsi" w:hAnsiTheme="minorHAnsi" w:cstheme="minorHAnsi"/>
          <w:b/>
          <w:u w:val="single"/>
        </w:rPr>
        <w:t xml:space="preserve">ssigned </w:t>
      </w:r>
      <w:r w:rsidR="00F41EC8" w:rsidRPr="00BC3AFC">
        <w:rPr>
          <w:rFonts w:asciiTheme="minorHAnsi" w:hAnsiTheme="minorHAnsi" w:cstheme="minorHAnsi"/>
          <w:b/>
          <w:u w:val="single"/>
        </w:rPr>
        <w:t>D</w:t>
      </w:r>
      <w:r w:rsidRPr="00BC3AFC">
        <w:rPr>
          <w:rFonts w:asciiTheme="minorHAnsi" w:hAnsiTheme="minorHAnsi" w:cstheme="minorHAnsi"/>
          <w:b/>
          <w:u w:val="single"/>
        </w:rPr>
        <w:t>uties</w:t>
      </w:r>
    </w:p>
    <w:p w14:paraId="78CCBBED" w14:textId="7BB9C997" w:rsidR="00696AF2" w:rsidRPr="00BC3AFC" w:rsidRDefault="00696AF2" w:rsidP="00091B5F">
      <w:pPr>
        <w:tabs>
          <w:tab w:val="left" w:pos="5112"/>
        </w:tabs>
        <w:spacing w:before="100" w:beforeAutospacing="1" w:after="100" w:afterAutospacing="1"/>
        <w:rPr>
          <w:rFonts w:asciiTheme="minorHAnsi" w:hAnsiTheme="minorHAnsi" w:cstheme="minorHAnsi"/>
          <w:u w:val="single"/>
        </w:rPr>
      </w:pPr>
      <w:r w:rsidRPr="00BC3AFC">
        <w:rPr>
          <w:rFonts w:asciiTheme="minorHAnsi" w:hAnsiTheme="minorHAnsi" w:cstheme="minorHAnsi"/>
          <w:b/>
        </w:rPr>
        <w:t>Block 25 % time</w:t>
      </w:r>
      <w:r w:rsidRPr="00BC3AFC">
        <w:rPr>
          <w:rFonts w:asciiTheme="minorHAnsi" w:hAnsiTheme="minorHAnsi" w:cstheme="minorHAnsi"/>
        </w:rPr>
        <w:t xml:space="preserve"> [</w:t>
      </w:r>
      <w:r w:rsidRPr="00BC3AFC">
        <w:rPr>
          <w:rFonts w:asciiTheme="minorHAnsi" w:hAnsiTheme="minorHAnsi" w:cstheme="minorHAnsi"/>
          <w:u w:val="single"/>
        </w:rPr>
        <w:t>* 2.5 working days 10</w:t>
      </w:r>
      <w:r w:rsidR="00F41EC8" w:rsidRPr="00BC3AFC">
        <w:rPr>
          <w:rFonts w:asciiTheme="minorHAnsi" w:hAnsiTheme="minorHAnsi" w:cstheme="minorHAnsi"/>
          <w:u w:val="single"/>
        </w:rPr>
        <w:t>-</w:t>
      </w:r>
      <w:r w:rsidRPr="00BC3AFC">
        <w:rPr>
          <w:rFonts w:asciiTheme="minorHAnsi" w:hAnsiTheme="minorHAnsi" w:cstheme="minorHAnsi"/>
          <w:u w:val="single"/>
        </w:rPr>
        <w:t>day block]</w:t>
      </w:r>
    </w:p>
    <w:p w14:paraId="44F89CF3" w14:textId="3046E384" w:rsidR="00696AF2" w:rsidRPr="00BC3AFC" w:rsidRDefault="00696AF2" w:rsidP="00091B5F">
      <w:pPr>
        <w:tabs>
          <w:tab w:val="left" w:pos="5112"/>
        </w:tabs>
        <w:spacing w:before="100" w:beforeAutospacing="1" w:after="100" w:afterAutospacing="1"/>
        <w:rPr>
          <w:rFonts w:asciiTheme="minorHAnsi" w:hAnsiTheme="minorHAnsi" w:cstheme="minorHAnsi"/>
        </w:rPr>
      </w:pPr>
      <w:r w:rsidRPr="00BC3AFC">
        <w:rPr>
          <w:rFonts w:asciiTheme="minorHAnsi" w:hAnsiTheme="minorHAnsi" w:cstheme="minorHAnsi"/>
        </w:rPr>
        <w:t xml:space="preserve">The 25% time allotted is for carrying out the various functions as below. At this time the time allotted is commensurate with the work proposed. </w:t>
      </w:r>
    </w:p>
    <w:p w14:paraId="10A9EED9" w14:textId="3534C7B5" w:rsidR="00696AF2" w:rsidRPr="00BC3AFC" w:rsidRDefault="00696AF2" w:rsidP="00091B5F">
      <w:pPr>
        <w:tabs>
          <w:tab w:val="left" w:pos="5112"/>
        </w:tabs>
        <w:spacing w:before="100" w:beforeAutospacing="1" w:after="100" w:afterAutospacing="1"/>
        <w:rPr>
          <w:rFonts w:asciiTheme="minorHAnsi" w:hAnsiTheme="minorHAnsi" w:cstheme="minorHAnsi"/>
        </w:rPr>
      </w:pPr>
      <w:r w:rsidRPr="00BC3AFC">
        <w:rPr>
          <w:rFonts w:asciiTheme="minorHAnsi" w:hAnsiTheme="minorHAnsi" w:cstheme="minorHAnsi"/>
        </w:rPr>
        <w:t>IRB work requires timely response so others can do their work efficiently. It’s a team effort so Chair/Vice Chair as the leaders</w:t>
      </w:r>
      <w:r w:rsidR="00A518A0" w:rsidRPr="00BC3AFC">
        <w:rPr>
          <w:rFonts w:asciiTheme="minorHAnsi" w:hAnsiTheme="minorHAnsi" w:cstheme="minorHAnsi"/>
        </w:rPr>
        <w:t xml:space="preserve"> must </w:t>
      </w:r>
      <w:r w:rsidRPr="00BC3AFC">
        <w:rPr>
          <w:rFonts w:asciiTheme="minorHAnsi" w:hAnsiTheme="minorHAnsi" w:cstheme="minorHAnsi"/>
        </w:rPr>
        <w:t xml:space="preserve">bear in mind the responsibility of commitment and leadership to colleagues at the IRB-HSR. </w:t>
      </w:r>
    </w:p>
    <w:p w14:paraId="45C2EE20" w14:textId="77777777" w:rsidR="00A518A0" w:rsidRPr="00BC3AFC" w:rsidRDefault="00696AF2">
      <w:pPr>
        <w:tabs>
          <w:tab w:val="left" w:pos="5112"/>
        </w:tabs>
        <w:spacing w:before="100" w:beforeAutospacing="1" w:after="100" w:afterAutospacing="1"/>
        <w:rPr>
          <w:rFonts w:asciiTheme="minorHAnsi" w:hAnsiTheme="minorHAnsi" w:cstheme="minorHAnsi"/>
        </w:rPr>
      </w:pPr>
      <w:r w:rsidRPr="00BC3AFC">
        <w:rPr>
          <w:rFonts w:asciiTheme="minorHAnsi" w:hAnsiTheme="minorHAnsi" w:cstheme="minorHAnsi"/>
        </w:rPr>
        <w:t xml:space="preserve">Block dates on </w:t>
      </w:r>
      <w:proofErr w:type="gramStart"/>
      <w:r w:rsidRPr="00BC3AFC">
        <w:rPr>
          <w:rFonts w:asciiTheme="minorHAnsi" w:hAnsiTheme="minorHAnsi" w:cstheme="minorHAnsi"/>
        </w:rPr>
        <w:t>calendar</w:t>
      </w:r>
      <w:proofErr w:type="gramEnd"/>
      <w:r w:rsidRPr="00BC3AFC">
        <w:rPr>
          <w:rFonts w:asciiTheme="minorHAnsi" w:hAnsiTheme="minorHAnsi" w:cstheme="minorHAnsi"/>
        </w:rPr>
        <w:t xml:space="preserve"> to avoid clinical overlap during meeting dates and respond to staff and other queries in a timely manner. </w:t>
      </w:r>
    </w:p>
    <w:p w14:paraId="623CA2C4" w14:textId="62361D30" w:rsidR="00696AF2" w:rsidRPr="00BC3AFC" w:rsidRDefault="00696AF2" w:rsidP="00091B5F">
      <w:pPr>
        <w:tabs>
          <w:tab w:val="left" w:pos="5112"/>
        </w:tabs>
        <w:spacing w:before="100" w:beforeAutospacing="1" w:after="100" w:afterAutospacing="1"/>
        <w:rPr>
          <w:rFonts w:asciiTheme="minorHAnsi" w:hAnsiTheme="minorHAnsi" w:cstheme="minorHAnsi"/>
          <w:u w:val="single"/>
        </w:rPr>
      </w:pPr>
      <w:r w:rsidRPr="00BC3AFC">
        <w:rPr>
          <w:rFonts w:asciiTheme="minorHAnsi" w:hAnsiTheme="minorHAnsi" w:cstheme="minorHAnsi"/>
          <w:u w:val="single"/>
        </w:rPr>
        <w:t xml:space="preserve">The IRB committed effort to be utilized as below: </w:t>
      </w:r>
    </w:p>
    <w:p w14:paraId="4B3D3249" w14:textId="3F37547F" w:rsidR="00696AF2" w:rsidRPr="00BC3AFC" w:rsidRDefault="00696AF2" w:rsidP="00091B5F">
      <w:pPr>
        <w:tabs>
          <w:tab w:val="left" w:pos="5112"/>
        </w:tabs>
        <w:spacing w:before="100" w:beforeAutospacing="1" w:after="100" w:afterAutospacing="1"/>
        <w:rPr>
          <w:rFonts w:asciiTheme="minorHAnsi" w:hAnsiTheme="minorHAnsi" w:cstheme="minorHAnsi"/>
          <w:b/>
        </w:rPr>
      </w:pPr>
      <w:r w:rsidRPr="00BC3AFC">
        <w:rPr>
          <w:rFonts w:asciiTheme="minorHAnsi" w:hAnsiTheme="minorHAnsi" w:cstheme="minorHAnsi"/>
          <w:b/>
        </w:rPr>
        <w:t>Board meeting # 1.  One meeting in a two-week period of duration ~2hr, Preparation for meeting depends on agenda but should plan dedicated time</w:t>
      </w:r>
    </w:p>
    <w:p w14:paraId="05BF08BE" w14:textId="4BB67E94" w:rsidR="00696AF2" w:rsidRPr="00BC3AFC" w:rsidRDefault="00696AF2" w:rsidP="00091B5F">
      <w:pPr>
        <w:pStyle w:val="ListParagraph"/>
        <w:numPr>
          <w:ilvl w:val="0"/>
          <w:numId w:val="93"/>
        </w:numPr>
        <w:tabs>
          <w:tab w:val="left" w:pos="5112"/>
        </w:tabs>
        <w:spacing w:before="100" w:beforeAutospacing="1" w:after="100" w:afterAutospacing="1" w:line="240" w:lineRule="auto"/>
        <w:rPr>
          <w:rFonts w:asciiTheme="minorHAnsi" w:hAnsiTheme="minorHAnsi" w:cstheme="minorHAnsi"/>
          <w:u w:val="single"/>
        </w:rPr>
      </w:pPr>
      <w:r w:rsidRPr="00BC3AFC">
        <w:rPr>
          <w:rFonts w:asciiTheme="minorHAnsi" w:hAnsiTheme="minorHAnsi" w:cstheme="minorHAnsi"/>
          <w:sz w:val="24"/>
          <w:szCs w:val="24"/>
        </w:rPr>
        <w:t xml:space="preserve">Support the Chair to ensure that board functions are conducted appropriately which includes review of the agenda after it is distributed and make a preliminary assessment. </w:t>
      </w:r>
      <w:r w:rsidRPr="00BC3AFC">
        <w:rPr>
          <w:rFonts w:asciiTheme="minorHAnsi" w:hAnsiTheme="minorHAnsi" w:cstheme="minorHAnsi"/>
          <w:sz w:val="24"/>
          <w:szCs w:val="24"/>
          <w:u w:val="single"/>
        </w:rPr>
        <w:t>By Friday prior to the week of the meeting is the timeline for assessment of agenda items on IRB#1.</w:t>
      </w:r>
    </w:p>
    <w:p w14:paraId="0CBF1BEC" w14:textId="7F396EE4" w:rsidR="00696AF2" w:rsidRPr="00BC3AFC" w:rsidRDefault="00696AF2" w:rsidP="00091B5F">
      <w:pPr>
        <w:widowControl/>
        <w:numPr>
          <w:ilvl w:val="1"/>
          <w:numId w:val="92"/>
        </w:numPr>
        <w:tabs>
          <w:tab w:val="left" w:pos="5112"/>
        </w:tabs>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 xml:space="preserve">Ensure board agenda items are reviewed and specific concerns are noted and communicated to the Chair and reviewers in </w:t>
      </w:r>
      <w:proofErr w:type="gramStart"/>
      <w:r w:rsidRPr="00BC3AFC">
        <w:rPr>
          <w:rFonts w:asciiTheme="minorHAnsi" w:hAnsiTheme="minorHAnsi" w:cstheme="minorHAnsi"/>
        </w:rPr>
        <w:t>timely</w:t>
      </w:r>
      <w:proofErr w:type="gramEnd"/>
      <w:r w:rsidRPr="00BC3AFC">
        <w:rPr>
          <w:rFonts w:asciiTheme="minorHAnsi" w:hAnsiTheme="minorHAnsi" w:cstheme="minorHAnsi"/>
        </w:rPr>
        <w:t xml:space="preserve"> manner.</w:t>
      </w:r>
    </w:p>
    <w:p w14:paraId="1A9ED75F" w14:textId="59601424" w:rsidR="00696AF2" w:rsidRPr="00BC3AFC" w:rsidRDefault="00696AF2" w:rsidP="00091B5F">
      <w:pPr>
        <w:widowControl/>
        <w:numPr>
          <w:ilvl w:val="1"/>
          <w:numId w:val="92"/>
        </w:numPr>
        <w:tabs>
          <w:tab w:val="left" w:pos="5112"/>
        </w:tabs>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Contact the reviewers and or PI on items in consultation with Chair to get responses before board meeting and communicate them back to staff/ Chair/reviewers.</w:t>
      </w:r>
    </w:p>
    <w:p w14:paraId="5AB9188C" w14:textId="10F84CE0" w:rsidR="00696AF2" w:rsidRPr="00BC3AFC" w:rsidRDefault="00696AF2" w:rsidP="00091B5F">
      <w:pPr>
        <w:widowControl/>
        <w:numPr>
          <w:ilvl w:val="1"/>
          <w:numId w:val="92"/>
        </w:numPr>
        <w:tabs>
          <w:tab w:val="left" w:pos="5112"/>
        </w:tabs>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lastRenderedPageBreak/>
        <w:t xml:space="preserve">Respond to agenda item related emails the day prior to and of the board meeting sent by IRB Staff/Chair </w:t>
      </w:r>
    </w:p>
    <w:p w14:paraId="5877C0B6" w14:textId="44DE40EC" w:rsidR="00A14F0D" w:rsidRPr="00BC3AFC" w:rsidRDefault="00696AF2">
      <w:pPr>
        <w:widowControl/>
        <w:numPr>
          <w:ilvl w:val="1"/>
          <w:numId w:val="92"/>
        </w:numPr>
        <w:tabs>
          <w:tab w:val="left" w:pos="5112"/>
        </w:tabs>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Review ALL items on the agenda regardless of assignments</w:t>
      </w:r>
      <w:r w:rsidR="00F41EC8" w:rsidRPr="00BC3AFC">
        <w:rPr>
          <w:rFonts w:asciiTheme="minorHAnsi" w:hAnsiTheme="minorHAnsi" w:cstheme="minorHAnsi"/>
        </w:rPr>
        <w:t xml:space="preserve">; </w:t>
      </w:r>
      <w:r w:rsidR="00A14F0D" w:rsidRPr="00BC3AFC">
        <w:rPr>
          <w:rFonts w:asciiTheme="minorHAnsi" w:hAnsiTheme="minorHAnsi" w:cstheme="minorHAnsi"/>
        </w:rPr>
        <w:t xml:space="preserve">Submit written response to all reviews assigned by 10 am on </w:t>
      </w:r>
      <w:r w:rsidR="00E16A4E" w:rsidRPr="00BC3AFC">
        <w:rPr>
          <w:rFonts w:asciiTheme="minorHAnsi" w:hAnsiTheme="minorHAnsi" w:cstheme="minorHAnsi"/>
        </w:rPr>
        <w:t xml:space="preserve">the Friday </w:t>
      </w:r>
      <w:r w:rsidR="00A518A0" w:rsidRPr="00BC3AFC">
        <w:rPr>
          <w:rFonts w:asciiTheme="minorHAnsi" w:hAnsiTheme="minorHAnsi" w:cstheme="minorHAnsi"/>
        </w:rPr>
        <w:t xml:space="preserve">prior to the Tuesday meeting </w:t>
      </w:r>
      <w:r w:rsidR="00A14F0D" w:rsidRPr="00BC3AFC">
        <w:rPr>
          <w:rFonts w:asciiTheme="minorHAnsi" w:hAnsiTheme="minorHAnsi" w:cstheme="minorHAnsi"/>
        </w:rPr>
        <w:t>for Board #1</w:t>
      </w:r>
    </w:p>
    <w:p w14:paraId="09EFA62D" w14:textId="5DCEFEE9" w:rsidR="00696AF2" w:rsidRPr="00BC3AFC" w:rsidRDefault="00696AF2" w:rsidP="00091B5F">
      <w:pPr>
        <w:widowControl/>
        <w:numPr>
          <w:ilvl w:val="1"/>
          <w:numId w:val="92"/>
        </w:numPr>
        <w:tabs>
          <w:tab w:val="left" w:pos="5112"/>
        </w:tabs>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In case of an emergency</w:t>
      </w:r>
      <w:r w:rsidR="00A518A0" w:rsidRPr="00BC3AFC">
        <w:rPr>
          <w:rFonts w:asciiTheme="minorHAnsi" w:hAnsiTheme="minorHAnsi" w:cstheme="minorHAnsi"/>
        </w:rPr>
        <w:t>,</w:t>
      </w:r>
      <w:r w:rsidRPr="00BC3AFC">
        <w:rPr>
          <w:rFonts w:asciiTheme="minorHAnsi" w:hAnsiTheme="minorHAnsi" w:cstheme="minorHAnsi"/>
        </w:rPr>
        <w:t xml:space="preserve"> and the assigned reviewer is absent, the Vice Chair will present the item. </w:t>
      </w:r>
    </w:p>
    <w:p w14:paraId="49C6D4BA" w14:textId="77777777" w:rsidR="00696AF2" w:rsidRPr="00BC3AFC" w:rsidRDefault="00696AF2" w:rsidP="00091B5F">
      <w:pPr>
        <w:widowControl/>
        <w:numPr>
          <w:ilvl w:val="1"/>
          <w:numId w:val="92"/>
        </w:numPr>
        <w:tabs>
          <w:tab w:val="left" w:pos="5112"/>
        </w:tabs>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 xml:space="preserve">Take the lead on items that the Chair is recused due to conflict. </w:t>
      </w:r>
    </w:p>
    <w:p w14:paraId="6BDBCF3D" w14:textId="4C732AD3" w:rsidR="00696AF2" w:rsidRPr="00BC3AFC" w:rsidRDefault="00696AF2" w:rsidP="00091B5F">
      <w:pPr>
        <w:widowControl/>
        <w:numPr>
          <w:ilvl w:val="1"/>
          <w:numId w:val="92"/>
        </w:numPr>
        <w:tabs>
          <w:tab w:val="left" w:pos="5112"/>
        </w:tabs>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 xml:space="preserve">Cover </w:t>
      </w:r>
      <w:r w:rsidR="00A518A0" w:rsidRPr="00BC3AFC">
        <w:rPr>
          <w:rFonts w:asciiTheme="minorHAnsi" w:hAnsiTheme="minorHAnsi" w:cstheme="minorHAnsi"/>
        </w:rPr>
        <w:t xml:space="preserve">ALL </w:t>
      </w:r>
      <w:r w:rsidRPr="00BC3AFC">
        <w:rPr>
          <w:rFonts w:asciiTheme="minorHAnsi" w:hAnsiTheme="minorHAnsi" w:cstheme="minorHAnsi"/>
        </w:rPr>
        <w:t>board functions during Chair absence/vacation/emergency.</w:t>
      </w:r>
    </w:p>
    <w:p w14:paraId="286B4407" w14:textId="361D86C0" w:rsidR="00696AF2" w:rsidRPr="00BA2F4A" w:rsidRDefault="00696AF2" w:rsidP="00F41EC8">
      <w:pPr>
        <w:pStyle w:val="Default"/>
        <w:rPr>
          <w:rFonts w:asciiTheme="minorHAnsi" w:hAnsiTheme="minorHAnsi" w:cstheme="minorHAnsi"/>
        </w:rPr>
      </w:pPr>
    </w:p>
    <w:p w14:paraId="25C75529" w14:textId="3AFFCE6F" w:rsidR="00696AF2" w:rsidRPr="00BC3AFC" w:rsidRDefault="00696AF2" w:rsidP="00091B5F">
      <w:pPr>
        <w:tabs>
          <w:tab w:val="left" w:pos="5112"/>
        </w:tabs>
        <w:spacing w:before="100" w:beforeAutospacing="1" w:after="100" w:afterAutospacing="1"/>
        <w:rPr>
          <w:rFonts w:asciiTheme="minorHAnsi" w:hAnsiTheme="minorHAnsi" w:cstheme="minorHAnsi"/>
          <w:b/>
        </w:rPr>
      </w:pPr>
      <w:r w:rsidRPr="00BC3AFC">
        <w:rPr>
          <w:rFonts w:asciiTheme="minorHAnsi" w:hAnsiTheme="minorHAnsi" w:cstheme="minorHAnsi"/>
          <w:b/>
        </w:rPr>
        <w:t>Board meeting # 3.  One meeting in a two-week period of duration ~1hr, Preparation for meeting depends on agenda but should plan dedicated time</w:t>
      </w:r>
    </w:p>
    <w:p w14:paraId="57B681EC" w14:textId="77777777" w:rsidR="00A14F0D" w:rsidRPr="00BC3AFC" w:rsidRDefault="00696AF2" w:rsidP="00A14F0D">
      <w:pPr>
        <w:widowControl/>
        <w:numPr>
          <w:ilvl w:val="1"/>
          <w:numId w:val="92"/>
        </w:numPr>
        <w:tabs>
          <w:tab w:val="left" w:pos="5112"/>
        </w:tabs>
        <w:autoSpaceDE/>
        <w:autoSpaceDN/>
        <w:adjustRightInd/>
        <w:rPr>
          <w:rFonts w:asciiTheme="minorHAnsi" w:hAnsiTheme="minorHAnsi" w:cstheme="minorHAnsi"/>
        </w:rPr>
      </w:pPr>
      <w:r w:rsidRPr="00BC3AFC">
        <w:rPr>
          <w:rFonts w:asciiTheme="minorHAnsi" w:hAnsiTheme="minorHAnsi" w:cstheme="minorHAnsi"/>
        </w:rPr>
        <w:t xml:space="preserve">Serve as a reviewer on Board #3., take assignments and review ALL items on the agenda. </w:t>
      </w:r>
    </w:p>
    <w:p w14:paraId="648572FA" w14:textId="1D6D733B" w:rsidR="00F41EC8" w:rsidRPr="00BC3AFC" w:rsidRDefault="00A14F0D" w:rsidP="00091B5F">
      <w:pPr>
        <w:widowControl/>
        <w:numPr>
          <w:ilvl w:val="1"/>
          <w:numId w:val="92"/>
        </w:numPr>
        <w:tabs>
          <w:tab w:val="left" w:pos="5112"/>
        </w:tabs>
        <w:autoSpaceDE/>
        <w:autoSpaceDN/>
        <w:adjustRightInd/>
        <w:rPr>
          <w:rFonts w:asciiTheme="minorHAnsi" w:hAnsiTheme="minorHAnsi" w:cstheme="minorHAnsi"/>
          <w:b/>
        </w:rPr>
      </w:pPr>
      <w:r w:rsidRPr="00BC3AFC">
        <w:rPr>
          <w:rFonts w:asciiTheme="minorHAnsi" w:hAnsiTheme="minorHAnsi" w:cstheme="minorHAnsi"/>
        </w:rPr>
        <w:t xml:space="preserve">Submit written response to all reviews assigned by 10 am on Monday </w:t>
      </w:r>
      <w:r w:rsidR="00A518A0" w:rsidRPr="00BC3AFC">
        <w:rPr>
          <w:rFonts w:asciiTheme="minorHAnsi" w:hAnsiTheme="minorHAnsi" w:cstheme="minorHAnsi"/>
        </w:rPr>
        <w:t xml:space="preserve">prior to the Tuesday meeting </w:t>
      </w:r>
      <w:r w:rsidRPr="00BC3AFC">
        <w:rPr>
          <w:rFonts w:asciiTheme="minorHAnsi" w:hAnsiTheme="minorHAnsi" w:cstheme="minorHAnsi"/>
        </w:rPr>
        <w:t>for Board #3.</w:t>
      </w:r>
    </w:p>
    <w:p w14:paraId="44686D7F" w14:textId="6644A40F" w:rsidR="00F41EC8" w:rsidRPr="00BC3AFC" w:rsidRDefault="00F41EC8" w:rsidP="00091B5F">
      <w:pPr>
        <w:tabs>
          <w:tab w:val="left" w:pos="5112"/>
        </w:tabs>
        <w:spacing w:before="100" w:beforeAutospacing="1" w:after="100" w:afterAutospacing="1"/>
        <w:rPr>
          <w:rFonts w:asciiTheme="minorHAnsi" w:hAnsiTheme="minorHAnsi" w:cstheme="minorHAnsi"/>
          <w:b/>
        </w:rPr>
      </w:pPr>
      <w:r w:rsidRPr="00BC3AFC">
        <w:rPr>
          <w:rFonts w:asciiTheme="minorHAnsi" w:hAnsiTheme="minorHAnsi" w:cstheme="minorHAnsi"/>
          <w:b/>
        </w:rPr>
        <w:t>Other duties:</w:t>
      </w:r>
    </w:p>
    <w:p w14:paraId="37EF86E9" w14:textId="76208FCD" w:rsidR="00696AF2" w:rsidRPr="00BC3AFC" w:rsidRDefault="00696AF2" w:rsidP="00091B5F">
      <w:pPr>
        <w:pStyle w:val="ListParagraph"/>
        <w:numPr>
          <w:ilvl w:val="1"/>
          <w:numId w:val="92"/>
        </w:numPr>
        <w:tabs>
          <w:tab w:val="left" w:pos="720"/>
        </w:tabs>
        <w:spacing w:after="0" w:line="240" w:lineRule="auto"/>
        <w:contextualSpacing w:val="0"/>
        <w:rPr>
          <w:rFonts w:asciiTheme="minorHAnsi" w:eastAsia="Times New Roman" w:hAnsiTheme="minorHAnsi" w:cstheme="minorHAnsi"/>
          <w:b/>
          <w:sz w:val="24"/>
          <w:szCs w:val="24"/>
        </w:rPr>
      </w:pPr>
      <w:r w:rsidRPr="00BC3AFC">
        <w:rPr>
          <w:rFonts w:asciiTheme="minorHAnsi" w:hAnsiTheme="minorHAnsi" w:cstheme="minorHAnsi"/>
          <w:sz w:val="24"/>
          <w:szCs w:val="24"/>
        </w:rPr>
        <w:t>Review submissions of UVA investigator submitted serious adverse events and protocol deviation submissions to assess for possible noncompliance and unanticipated problems involving risks to participants or others</w:t>
      </w:r>
      <w:r w:rsidRPr="00BC3AFC">
        <w:rPr>
          <w:rFonts w:asciiTheme="minorHAnsi" w:hAnsiTheme="minorHAnsi" w:cstheme="minorHAnsi"/>
          <w:b/>
          <w:sz w:val="24"/>
          <w:szCs w:val="24"/>
        </w:rPr>
        <w:t>.</w:t>
      </w:r>
      <w:r w:rsidRPr="00BC3AFC">
        <w:rPr>
          <w:rFonts w:asciiTheme="minorHAnsi" w:hAnsiTheme="minorHAnsi" w:cstheme="minorHAnsi"/>
          <w:bCs/>
          <w:sz w:val="24"/>
          <w:szCs w:val="24"/>
        </w:rPr>
        <w:t xml:space="preserve"> This is </w:t>
      </w:r>
      <w:r w:rsidRPr="00BC3AFC">
        <w:rPr>
          <w:rFonts w:asciiTheme="minorHAnsi" w:hAnsiTheme="minorHAnsi" w:cstheme="minorHAnsi"/>
          <w:sz w:val="24"/>
          <w:szCs w:val="24"/>
          <w:u w:val="single"/>
        </w:rPr>
        <w:t>time sensitive in nature as regulations require review and response by the PI and IRB.</w:t>
      </w:r>
    </w:p>
    <w:p w14:paraId="7B176A3D" w14:textId="0348FDD9" w:rsidR="00696AF2" w:rsidRPr="00BC3AFC" w:rsidRDefault="00696AF2" w:rsidP="00091B5F">
      <w:pPr>
        <w:pStyle w:val="ListParagraph"/>
        <w:numPr>
          <w:ilvl w:val="1"/>
          <w:numId w:val="92"/>
        </w:numPr>
        <w:tabs>
          <w:tab w:val="left" w:pos="720"/>
        </w:tabs>
        <w:spacing w:after="0" w:line="240" w:lineRule="auto"/>
        <w:contextualSpacing w:val="0"/>
        <w:rPr>
          <w:rFonts w:asciiTheme="minorHAnsi" w:hAnsiTheme="minorHAnsi" w:cstheme="minorHAnsi"/>
          <w:b/>
          <w:sz w:val="24"/>
          <w:szCs w:val="24"/>
        </w:rPr>
      </w:pPr>
      <w:r w:rsidRPr="00BC3AFC">
        <w:rPr>
          <w:rFonts w:asciiTheme="minorHAnsi" w:hAnsiTheme="minorHAnsi" w:cstheme="minorHAnsi"/>
          <w:sz w:val="24"/>
          <w:szCs w:val="24"/>
        </w:rPr>
        <w:t>Sign assurances on items that Chair has recused.</w:t>
      </w:r>
    </w:p>
    <w:p w14:paraId="4C539EF2" w14:textId="7A24A5FB" w:rsidR="00696AF2" w:rsidRPr="00BC3AFC" w:rsidRDefault="00696AF2" w:rsidP="00091B5F">
      <w:pPr>
        <w:pStyle w:val="ListParagraph"/>
        <w:numPr>
          <w:ilvl w:val="1"/>
          <w:numId w:val="92"/>
        </w:numPr>
        <w:tabs>
          <w:tab w:val="left" w:pos="720"/>
        </w:tabs>
        <w:spacing w:after="0" w:line="240" w:lineRule="auto"/>
        <w:contextualSpacing w:val="0"/>
        <w:rPr>
          <w:rFonts w:asciiTheme="minorHAnsi" w:hAnsiTheme="minorHAnsi" w:cstheme="minorHAnsi"/>
          <w:b/>
          <w:sz w:val="24"/>
          <w:szCs w:val="24"/>
        </w:rPr>
      </w:pPr>
      <w:r w:rsidRPr="00BC3AFC">
        <w:rPr>
          <w:rFonts w:asciiTheme="minorHAnsi" w:hAnsiTheme="minorHAnsi" w:cstheme="minorHAnsi"/>
          <w:sz w:val="24"/>
          <w:szCs w:val="24"/>
        </w:rPr>
        <w:t>QI vs Research determinations as they are submitted in a timely manner</w:t>
      </w:r>
    </w:p>
    <w:p w14:paraId="3F057C43" w14:textId="15169F12" w:rsidR="00696AF2" w:rsidRPr="00BC3AFC" w:rsidRDefault="00696AF2" w:rsidP="00091B5F">
      <w:pPr>
        <w:widowControl/>
        <w:numPr>
          <w:ilvl w:val="1"/>
          <w:numId w:val="92"/>
        </w:numPr>
        <w:autoSpaceDE/>
        <w:autoSpaceDN/>
        <w:adjustRightInd/>
        <w:rPr>
          <w:rFonts w:asciiTheme="minorHAnsi" w:hAnsiTheme="minorHAnsi" w:cstheme="minorHAnsi"/>
        </w:rPr>
      </w:pPr>
      <w:r w:rsidRPr="00BC3AFC">
        <w:rPr>
          <w:rFonts w:asciiTheme="minorHAnsi" w:hAnsiTheme="minorHAnsi" w:cstheme="minorHAnsi"/>
        </w:rPr>
        <w:t xml:space="preserve">On Call for Single Patient Expanded Access Requests/IRB Chair Concurrence on the </w:t>
      </w:r>
      <w:r w:rsidRPr="00BC3AFC">
        <w:rPr>
          <w:rFonts w:asciiTheme="minorHAnsi" w:hAnsiTheme="minorHAnsi" w:cstheme="minorHAnsi"/>
          <w:u w:val="single"/>
        </w:rPr>
        <w:t>month assigned</w:t>
      </w:r>
    </w:p>
    <w:p w14:paraId="507CE1B8" w14:textId="77777777" w:rsidR="00696AF2" w:rsidRPr="00BC3AFC" w:rsidRDefault="00696AF2" w:rsidP="00091B5F">
      <w:pPr>
        <w:widowControl/>
        <w:numPr>
          <w:ilvl w:val="1"/>
          <w:numId w:val="92"/>
        </w:numPr>
        <w:autoSpaceDE/>
        <w:autoSpaceDN/>
        <w:adjustRightInd/>
        <w:rPr>
          <w:rFonts w:asciiTheme="minorHAnsi" w:hAnsiTheme="minorHAnsi" w:cstheme="minorHAnsi"/>
        </w:rPr>
      </w:pPr>
      <w:r w:rsidRPr="00BC3AFC">
        <w:rPr>
          <w:rFonts w:asciiTheme="minorHAnsi" w:hAnsiTheme="minorHAnsi" w:cstheme="minorHAnsi"/>
        </w:rPr>
        <w:t xml:space="preserve">Review and approve appropriate requests for expedited reviews, according to IRB-HSR policy and consistent with federal regulations. </w:t>
      </w:r>
    </w:p>
    <w:p w14:paraId="61EC1F57" w14:textId="77777777" w:rsidR="00696AF2" w:rsidRPr="00BC3AFC" w:rsidRDefault="00696AF2" w:rsidP="00091B5F">
      <w:pPr>
        <w:widowControl/>
        <w:numPr>
          <w:ilvl w:val="1"/>
          <w:numId w:val="92"/>
        </w:numPr>
        <w:autoSpaceDE/>
        <w:autoSpaceDN/>
        <w:adjustRightInd/>
        <w:rPr>
          <w:rFonts w:asciiTheme="minorHAnsi" w:hAnsiTheme="minorHAnsi" w:cstheme="minorHAnsi"/>
        </w:rPr>
      </w:pPr>
      <w:r w:rsidRPr="00BC3AFC">
        <w:rPr>
          <w:rFonts w:asciiTheme="minorHAnsi" w:hAnsiTheme="minorHAnsi" w:cstheme="minorHAnsi"/>
        </w:rPr>
        <w:t xml:space="preserve">Review, approve or disapprove appropriate requests for Single Emergency Use IND applications as permitted by IRB policies and federal regulations- </w:t>
      </w:r>
      <w:r w:rsidRPr="00BC3AFC">
        <w:rPr>
          <w:rFonts w:asciiTheme="minorHAnsi" w:hAnsiTheme="minorHAnsi" w:cstheme="minorHAnsi"/>
          <w:u w:val="single"/>
        </w:rPr>
        <w:t>month assigned</w:t>
      </w:r>
      <w:r w:rsidRPr="00BC3AFC">
        <w:rPr>
          <w:rFonts w:asciiTheme="minorHAnsi" w:hAnsiTheme="minorHAnsi" w:cstheme="minorHAnsi"/>
        </w:rPr>
        <w:t xml:space="preserve"> </w:t>
      </w:r>
    </w:p>
    <w:bookmarkEnd w:id="90"/>
    <w:p w14:paraId="775E373E" w14:textId="747A305E" w:rsidR="00696AF2" w:rsidRPr="00BC3AFC" w:rsidRDefault="00696AF2">
      <w:pPr>
        <w:pStyle w:val="Default"/>
        <w:rPr>
          <w:rFonts w:asciiTheme="minorHAnsi" w:hAnsiTheme="minorHAnsi" w:cstheme="minorHAnsi"/>
        </w:rPr>
      </w:pPr>
    </w:p>
    <w:p w14:paraId="2EEB28F1" w14:textId="77777777" w:rsidR="00696AF2" w:rsidRPr="00BC3AFC" w:rsidRDefault="00696AF2">
      <w:pPr>
        <w:pStyle w:val="Default"/>
        <w:rPr>
          <w:rFonts w:asciiTheme="minorHAnsi" w:hAnsiTheme="minorHAnsi" w:cstheme="minorHAnsi"/>
        </w:rPr>
      </w:pPr>
    </w:p>
    <w:p w14:paraId="3C1F121D" w14:textId="77777777" w:rsidR="007D055A" w:rsidRPr="00BC3AFC" w:rsidRDefault="007D055A" w:rsidP="008F003D">
      <w:pPr>
        <w:pStyle w:val="Heading3"/>
        <w:rPr>
          <w:rFonts w:asciiTheme="minorHAnsi" w:hAnsiTheme="minorHAnsi" w:cstheme="minorHAnsi"/>
          <w:b/>
          <w:u w:val="single"/>
        </w:rPr>
      </w:pPr>
      <w:bookmarkStart w:id="91" w:name="_Toc338667419"/>
      <w:bookmarkStart w:id="92" w:name="_Toc379548719"/>
      <w:bookmarkStart w:id="93" w:name="_Toc379548970"/>
      <w:bookmarkStart w:id="94" w:name="_Toc79064662"/>
      <w:r w:rsidRPr="00BC3AFC">
        <w:rPr>
          <w:rFonts w:asciiTheme="minorHAnsi" w:hAnsiTheme="minorHAnsi" w:cstheme="minorHAnsi"/>
          <w:b/>
          <w:u w:val="single"/>
        </w:rPr>
        <w:t>Duties of IRB-HSR Members</w:t>
      </w:r>
      <w:bookmarkEnd w:id="85"/>
      <w:bookmarkEnd w:id="86"/>
      <w:bookmarkEnd w:id="87"/>
      <w:bookmarkEnd w:id="91"/>
      <w:bookmarkEnd w:id="92"/>
      <w:bookmarkEnd w:id="93"/>
      <w:bookmarkEnd w:id="94"/>
      <w:r w:rsidRPr="00BC3AFC">
        <w:rPr>
          <w:rFonts w:asciiTheme="minorHAnsi" w:hAnsiTheme="minorHAnsi" w:cstheme="minorHAnsi"/>
          <w:b/>
          <w:u w:val="single"/>
        </w:rPr>
        <w:t xml:space="preserve"> </w:t>
      </w:r>
    </w:p>
    <w:p w14:paraId="0F06BCD4" w14:textId="77777777" w:rsidR="007D055A" w:rsidRPr="00BC3AFC" w:rsidRDefault="007D055A" w:rsidP="007D055A">
      <w:pPr>
        <w:pStyle w:val="BodyText"/>
        <w:rPr>
          <w:rFonts w:asciiTheme="minorHAnsi" w:hAnsiTheme="minorHAnsi" w:cstheme="minorHAnsi"/>
        </w:rPr>
      </w:pPr>
      <w:r w:rsidRPr="00BC3AFC">
        <w:rPr>
          <w:rFonts w:asciiTheme="minorHAnsi" w:hAnsiTheme="minorHAnsi" w:cstheme="minorHAnsi"/>
        </w:rPr>
        <w:t>Duties of members include reviewing human subject</w:t>
      </w:r>
      <w:r w:rsidR="00065DFC" w:rsidRPr="00BC3AFC">
        <w:rPr>
          <w:rFonts w:asciiTheme="minorHAnsi" w:hAnsiTheme="minorHAnsi" w:cstheme="minorHAnsi"/>
        </w:rPr>
        <w:t xml:space="preserve"> research</w:t>
      </w:r>
      <w:r w:rsidRPr="00BC3AFC">
        <w:rPr>
          <w:rFonts w:asciiTheme="minorHAnsi" w:hAnsiTheme="minorHAnsi" w:cstheme="minorHAnsi"/>
        </w:rPr>
        <w:t xml:space="preserve"> application materials in advance of meetings and being prepared to discuss issues related to human subject</w:t>
      </w:r>
      <w:r w:rsidR="007E209B" w:rsidRPr="00BC3AFC">
        <w:rPr>
          <w:rFonts w:asciiTheme="minorHAnsi" w:hAnsiTheme="minorHAnsi" w:cstheme="minorHAnsi"/>
        </w:rPr>
        <w:t>’</w:t>
      </w:r>
      <w:r w:rsidRPr="00BC3AFC">
        <w:rPr>
          <w:rFonts w:asciiTheme="minorHAnsi" w:hAnsiTheme="minorHAnsi" w:cstheme="minorHAnsi"/>
        </w:rPr>
        <w:t xml:space="preserve">s </w:t>
      </w:r>
      <w:proofErr w:type="gramStart"/>
      <w:r w:rsidRPr="00BC3AFC">
        <w:rPr>
          <w:rFonts w:asciiTheme="minorHAnsi" w:hAnsiTheme="minorHAnsi" w:cstheme="minorHAnsi"/>
        </w:rPr>
        <w:t>protections,</w:t>
      </w:r>
      <w:r w:rsidR="007E209B" w:rsidRPr="00BC3AFC">
        <w:rPr>
          <w:rFonts w:asciiTheme="minorHAnsi" w:hAnsiTheme="minorHAnsi" w:cstheme="minorHAnsi"/>
        </w:rPr>
        <w:t xml:space="preserve"> </w:t>
      </w:r>
      <w:r w:rsidRPr="00BC3AFC">
        <w:rPr>
          <w:rFonts w:asciiTheme="minorHAnsi" w:hAnsiTheme="minorHAnsi" w:cstheme="minorHAnsi"/>
        </w:rPr>
        <w:t>and</w:t>
      </w:r>
      <w:proofErr w:type="gramEnd"/>
      <w:r w:rsidRPr="00BC3AFC">
        <w:rPr>
          <w:rFonts w:asciiTheme="minorHAnsi" w:hAnsiTheme="minorHAnsi" w:cstheme="minorHAnsi"/>
        </w:rPr>
        <w:t xml:space="preserve"> having an understanding of the specific requirements of human subject</w:t>
      </w:r>
      <w:r w:rsidR="00733A44" w:rsidRPr="00BC3AFC">
        <w:rPr>
          <w:rFonts w:asciiTheme="minorHAnsi" w:hAnsiTheme="minorHAnsi" w:cstheme="minorHAnsi"/>
        </w:rPr>
        <w:t>’</w:t>
      </w:r>
      <w:r w:rsidRPr="00BC3AFC">
        <w:rPr>
          <w:rFonts w:asciiTheme="minorHAnsi" w:hAnsiTheme="minorHAnsi" w:cstheme="minorHAnsi"/>
        </w:rPr>
        <w:t xml:space="preserve">s regulations. </w:t>
      </w:r>
      <w:r w:rsidR="00DA353D" w:rsidRPr="00BC3AFC">
        <w:rPr>
          <w:rFonts w:asciiTheme="minorHAnsi" w:hAnsiTheme="minorHAnsi" w:cstheme="minorHAnsi"/>
        </w:rPr>
        <w:t>Overall duties include:</w:t>
      </w:r>
      <w:r w:rsidRPr="00BC3AFC">
        <w:rPr>
          <w:rFonts w:asciiTheme="minorHAnsi" w:hAnsiTheme="minorHAnsi" w:cstheme="minorHAnsi"/>
        </w:rPr>
        <w:t xml:space="preserve"> </w:t>
      </w:r>
    </w:p>
    <w:p w14:paraId="1086BFC6" w14:textId="77777777" w:rsidR="00713DD9" w:rsidRPr="00BC3AFC" w:rsidRDefault="00713DD9"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t xml:space="preserve">Attending IRB meetings and actively participating in the review of </w:t>
      </w:r>
      <w:proofErr w:type="gramStart"/>
      <w:r w:rsidRPr="00BC3AFC">
        <w:rPr>
          <w:rFonts w:asciiTheme="minorHAnsi" w:hAnsiTheme="minorHAnsi" w:cstheme="minorHAnsi"/>
        </w:rPr>
        <w:t>research, unless</w:t>
      </w:r>
      <w:proofErr w:type="gramEnd"/>
      <w:r w:rsidRPr="00BC3AFC">
        <w:rPr>
          <w:rFonts w:asciiTheme="minorHAnsi" w:hAnsiTheme="minorHAnsi" w:cstheme="minorHAnsi"/>
        </w:rPr>
        <w:t xml:space="preserve"> arrangements have been made for the alternate</w:t>
      </w:r>
      <w:r w:rsidR="000142ED" w:rsidRPr="00BC3AFC">
        <w:rPr>
          <w:rFonts w:asciiTheme="minorHAnsi" w:hAnsiTheme="minorHAnsi" w:cstheme="minorHAnsi"/>
        </w:rPr>
        <w:t>’</w:t>
      </w:r>
      <w:r w:rsidRPr="00BC3AFC">
        <w:rPr>
          <w:rFonts w:asciiTheme="minorHAnsi" w:hAnsiTheme="minorHAnsi" w:cstheme="minorHAnsi"/>
        </w:rPr>
        <w:t>s attendance</w:t>
      </w:r>
      <w:r w:rsidR="00026FD0" w:rsidRPr="00BC3AFC">
        <w:rPr>
          <w:rFonts w:asciiTheme="minorHAnsi" w:hAnsiTheme="minorHAnsi" w:cstheme="minorHAnsi"/>
        </w:rPr>
        <w:t xml:space="preserve">.  </w:t>
      </w:r>
    </w:p>
    <w:p w14:paraId="1C77CF98" w14:textId="0AEA5B94" w:rsidR="00713DD9" w:rsidRPr="00BC3AFC" w:rsidRDefault="00713DD9"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t>Completing initial</w:t>
      </w:r>
      <w:r w:rsidR="00065DFC" w:rsidRPr="00BC3AFC">
        <w:rPr>
          <w:rFonts w:asciiTheme="minorHAnsi" w:hAnsiTheme="minorHAnsi" w:cstheme="minorHAnsi"/>
        </w:rPr>
        <w:t xml:space="preserve"> and continuing member education</w:t>
      </w:r>
      <w:r w:rsidRPr="00BC3AFC">
        <w:rPr>
          <w:rFonts w:asciiTheme="minorHAnsi" w:hAnsiTheme="minorHAnsi" w:cstheme="minorHAnsi"/>
        </w:rPr>
        <w:t xml:space="preserve"> in human </w:t>
      </w:r>
      <w:proofErr w:type="gramStart"/>
      <w:r w:rsidRPr="00BC3AFC">
        <w:rPr>
          <w:rFonts w:asciiTheme="minorHAnsi" w:hAnsiTheme="minorHAnsi" w:cstheme="minorHAnsi"/>
        </w:rPr>
        <w:t>subjects</w:t>
      </w:r>
      <w:proofErr w:type="gramEnd"/>
      <w:r w:rsidRPr="00BC3AFC">
        <w:rPr>
          <w:rFonts w:asciiTheme="minorHAnsi" w:hAnsiTheme="minorHAnsi" w:cstheme="minorHAnsi"/>
        </w:rPr>
        <w:t xml:space="preserve"> protection for IRB members education as provided</w:t>
      </w:r>
      <w:r w:rsidR="00065DFC" w:rsidRPr="00BC3AFC">
        <w:rPr>
          <w:rFonts w:asciiTheme="minorHAnsi" w:hAnsiTheme="minorHAnsi" w:cstheme="minorHAnsi"/>
        </w:rPr>
        <w:t>.</w:t>
      </w:r>
    </w:p>
    <w:p w14:paraId="3B63CAB1" w14:textId="1A3AA9CD" w:rsidR="007D055A" w:rsidRPr="00BC3AFC" w:rsidRDefault="00713DD9"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lastRenderedPageBreak/>
        <w:t>Understanding and applying the principles of the Belmont report</w:t>
      </w:r>
      <w:r w:rsidR="001A28D6" w:rsidRPr="00BC3AFC">
        <w:rPr>
          <w:rFonts w:asciiTheme="minorHAnsi" w:hAnsiTheme="minorHAnsi" w:cstheme="minorHAnsi"/>
        </w:rPr>
        <w:t>, knowledge of scientific disciplines as applicable</w:t>
      </w:r>
      <w:r w:rsidRPr="00BC3AFC">
        <w:rPr>
          <w:rFonts w:asciiTheme="minorHAnsi" w:hAnsiTheme="minorHAnsi" w:cstheme="minorHAnsi"/>
        </w:rPr>
        <w:t xml:space="preserve"> and the</w:t>
      </w:r>
      <w:r w:rsidR="00F03C3F" w:rsidRPr="00BC3AFC">
        <w:rPr>
          <w:rFonts w:asciiTheme="minorHAnsi" w:hAnsiTheme="minorHAnsi" w:cstheme="minorHAnsi"/>
        </w:rPr>
        <w:t xml:space="preserve"> federal regulations</w:t>
      </w:r>
      <w:r w:rsidR="00CA4EBA" w:rsidRPr="00BC3AFC">
        <w:rPr>
          <w:rFonts w:asciiTheme="minorHAnsi" w:hAnsiTheme="minorHAnsi" w:cstheme="minorHAnsi"/>
        </w:rPr>
        <w:t xml:space="preserve"> </w:t>
      </w:r>
      <w:r w:rsidR="00F03C3F" w:rsidRPr="00BC3AFC">
        <w:rPr>
          <w:rFonts w:asciiTheme="minorHAnsi" w:hAnsiTheme="minorHAnsi" w:cstheme="minorHAnsi"/>
        </w:rPr>
        <w:t>relate</w:t>
      </w:r>
      <w:r w:rsidRPr="00BC3AFC">
        <w:rPr>
          <w:rFonts w:asciiTheme="minorHAnsi" w:hAnsiTheme="minorHAnsi" w:cstheme="minorHAnsi"/>
        </w:rPr>
        <w:t>d to the p</w:t>
      </w:r>
      <w:r w:rsidR="007D055A" w:rsidRPr="00BC3AFC">
        <w:rPr>
          <w:rFonts w:asciiTheme="minorHAnsi" w:hAnsiTheme="minorHAnsi" w:cstheme="minorHAnsi"/>
        </w:rPr>
        <w:t xml:space="preserve">rotecting the rights and welfare of research subjects.   </w:t>
      </w:r>
    </w:p>
    <w:p w14:paraId="7E63C549" w14:textId="77777777" w:rsidR="00713DD9" w:rsidRPr="00BC3AFC" w:rsidRDefault="00713DD9"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t>Providing timely written comments on research undergoing IRB review.</w:t>
      </w:r>
    </w:p>
    <w:p w14:paraId="54946B51" w14:textId="219A3DB7" w:rsidR="00026FD0" w:rsidRPr="00BC3AFC" w:rsidRDefault="00026FD0"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t>Review</w:t>
      </w:r>
      <w:r w:rsidR="00065DFC" w:rsidRPr="00BC3AFC">
        <w:rPr>
          <w:rFonts w:asciiTheme="minorHAnsi" w:hAnsiTheme="minorHAnsi" w:cstheme="minorHAnsi"/>
        </w:rPr>
        <w:t>ing</w:t>
      </w:r>
      <w:r w:rsidRPr="00BC3AFC">
        <w:rPr>
          <w:rFonts w:asciiTheme="minorHAnsi" w:hAnsiTheme="minorHAnsi" w:cstheme="minorHAnsi"/>
        </w:rPr>
        <w:t xml:space="preserve"> meeting minutes for accuracy and promptly notif</w:t>
      </w:r>
      <w:r w:rsidR="005A34B6" w:rsidRPr="00BC3AFC">
        <w:rPr>
          <w:rFonts w:asciiTheme="minorHAnsi" w:hAnsiTheme="minorHAnsi" w:cstheme="minorHAnsi"/>
        </w:rPr>
        <w:t xml:space="preserve">y </w:t>
      </w:r>
      <w:r w:rsidRPr="00BC3AFC">
        <w:rPr>
          <w:rFonts w:asciiTheme="minorHAnsi" w:hAnsiTheme="minorHAnsi" w:cstheme="minorHAnsi"/>
        </w:rPr>
        <w:t>the IRB administrative staff or IRB Chair of any corrections or additions.</w:t>
      </w:r>
    </w:p>
    <w:p w14:paraId="5CE5EE8C" w14:textId="77777777" w:rsidR="00713DD9" w:rsidRPr="00BC3AFC" w:rsidRDefault="00713DD9"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t>Maintaining confidentiality of IRB related information.</w:t>
      </w:r>
    </w:p>
    <w:p w14:paraId="7BFD4ED1" w14:textId="77777777" w:rsidR="001A6698" w:rsidRPr="00BC3AFC" w:rsidRDefault="00F03C3F"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t>Maintaining a current knowledge of relevant regulations, laws, and policies related to the protection of human subjects.</w:t>
      </w:r>
    </w:p>
    <w:p w14:paraId="3FC59F96" w14:textId="77777777" w:rsidR="00F03C3F" w:rsidRPr="00BC3AFC" w:rsidRDefault="00F03C3F" w:rsidP="008F003D">
      <w:pPr>
        <w:pStyle w:val="BodyTextIndent"/>
        <w:widowControl/>
        <w:numPr>
          <w:ilvl w:val="0"/>
          <w:numId w:val="55"/>
        </w:numPr>
        <w:autoSpaceDE/>
        <w:autoSpaceDN/>
        <w:adjustRightInd/>
        <w:spacing w:after="0"/>
        <w:rPr>
          <w:rFonts w:asciiTheme="minorHAnsi" w:hAnsiTheme="minorHAnsi" w:cstheme="minorHAnsi"/>
        </w:rPr>
      </w:pPr>
      <w:r w:rsidRPr="00BC3AFC">
        <w:rPr>
          <w:rFonts w:asciiTheme="minorHAnsi" w:hAnsiTheme="minorHAnsi" w:cstheme="minorHAnsi"/>
        </w:rPr>
        <w:t>Working with investigators to resolve matters relating to research approval.</w:t>
      </w:r>
    </w:p>
    <w:p w14:paraId="1B881A7B" w14:textId="6DD17C3A" w:rsidR="00065DFC" w:rsidRPr="00BC3AFC" w:rsidRDefault="003F651E" w:rsidP="002835AC">
      <w:pPr>
        <w:pStyle w:val="Default"/>
        <w:widowControl/>
        <w:numPr>
          <w:ilvl w:val="0"/>
          <w:numId w:val="55"/>
        </w:numPr>
        <w:autoSpaceDE/>
        <w:autoSpaceDN/>
        <w:adjustRightInd/>
        <w:ind w:left="540"/>
        <w:rPr>
          <w:rFonts w:asciiTheme="minorHAnsi" w:hAnsiTheme="minorHAnsi" w:cstheme="minorHAnsi"/>
        </w:rPr>
      </w:pPr>
      <w:r w:rsidRPr="00BC3AFC">
        <w:rPr>
          <w:rFonts w:asciiTheme="minorHAnsi" w:hAnsiTheme="minorHAnsi" w:cstheme="minorHAnsi"/>
        </w:rPr>
        <w:t xml:space="preserve">An experienced IRB member may carry out duties of the chair as designated </w:t>
      </w:r>
      <w:r w:rsidR="00B13338" w:rsidRPr="00BC3AFC">
        <w:rPr>
          <w:rFonts w:asciiTheme="minorHAnsi" w:hAnsiTheme="minorHAnsi" w:cstheme="minorHAnsi"/>
        </w:rPr>
        <w:t>in writing by the chair</w:t>
      </w:r>
      <w:r w:rsidRPr="00BC3AFC">
        <w:rPr>
          <w:rFonts w:asciiTheme="minorHAnsi" w:hAnsiTheme="minorHAnsi" w:cstheme="minorHAnsi"/>
        </w:rPr>
        <w:t xml:space="preserve">.  An experienced IRB member is defined as an individual who has served in a </w:t>
      </w:r>
      <w:proofErr w:type="gramStart"/>
      <w:r w:rsidRPr="00BC3AFC">
        <w:rPr>
          <w:rFonts w:asciiTheme="minorHAnsi" w:hAnsiTheme="minorHAnsi" w:cstheme="minorHAnsi"/>
        </w:rPr>
        <w:t>full time</w:t>
      </w:r>
      <w:proofErr w:type="gramEnd"/>
      <w:r w:rsidRPr="00BC3AFC">
        <w:rPr>
          <w:rFonts w:asciiTheme="minorHAnsi" w:hAnsiTheme="minorHAnsi" w:cstheme="minorHAnsi"/>
        </w:rPr>
        <w:t xml:space="preserve"> position on the board for one year or in a shared position on the board for two years.  In</w:t>
      </w:r>
      <w:r w:rsidR="00B13338" w:rsidRPr="00BC3AFC">
        <w:rPr>
          <w:rFonts w:asciiTheme="minorHAnsi" w:hAnsiTheme="minorHAnsi" w:cstheme="minorHAnsi"/>
        </w:rPr>
        <w:t xml:space="preserve"> addition</w:t>
      </w:r>
      <w:r w:rsidR="00065DFC" w:rsidRPr="00BC3AFC">
        <w:rPr>
          <w:rFonts w:asciiTheme="minorHAnsi" w:hAnsiTheme="minorHAnsi" w:cstheme="minorHAnsi"/>
        </w:rPr>
        <w:t>,</w:t>
      </w:r>
      <w:r w:rsidR="00B13338" w:rsidRPr="00BC3AFC">
        <w:rPr>
          <w:rFonts w:asciiTheme="minorHAnsi" w:hAnsiTheme="minorHAnsi" w:cstheme="minorHAnsi"/>
        </w:rPr>
        <w:t xml:space="preserve"> IRB s</w:t>
      </w:r>
      <w:r w:rsidRPr="00BC3AFC">
        <w:rPr>
          <w:rFonts w:asciiTheme="minorHAnsi" w:hAnsiTheme="minorHAnsi" w:cstheme="minorHAnsi"/>
        </w:rPr>
        <w:t xml:space="preserve">taff </w:t>
      </w:r>
      <w:r w:rsidR="00065DFC" w:rsidRPr="00BC3AFC">
        <w:rPr>
          <w:rFonts w:asciiTheme="minorHAnsi" w:hAnsiTheme="minorHAnsi" w:cstheme="minorHAnsi"/>
        </w:rPr>
        <w:t>may</w:t>
      </w:r>
      <w:r w:rsidRPr="00BC3AFC">
        <w:rPr>
          <w:rFonts w:asciiTheme="minorHAnsi" w:hAnsiTheme="minorHAnsi" w:cstheme="minorHAnsi"/>
        </w:rPr>
        <w:t xml:space="preserve"> serve as IRB designated members </w:t>
      </w:r>
      <w:r w:rsidR="00065DFC" w:rsidRPr="00BC3AFC">
        <w:rPr>
          <w:rFonts w:asciiTheme="minorHAnsi" w:hAnsiTheme="minorHAnsi" w:cstheme="minorHAnsi"/>
        </w:rPr>
        <w:t xml:space="preserve">after completing orientation and documentation of such designation is confirmed by the IRB-HSR Director and Chair and is included in their member file.  </w:t>
      </w:r>
    </w:p>
    <w:p w14:paraId="15E0FF06" w14:textId="77777777" w:rsidR="003F651E" w:rsidRPr="00BC3AFC" w:rsidRDefault="003F651E" w:rsidP="002835AC">
      <w:pPr>
        <w:pStyle w:val="Default"/>
        <w:widowControl/>
        <w:autoSpaceDE/>
        <w:autoSpaceDN/>
        <w:adjustRightInd/>
        <w:ind w:left="540"/>
        <w:rPr>
          <w:rFonts w:asciiTheme="minorHAnsi" w:hAnsiTheme="minorHAnsi" w:cstheme="minorHAnsi"/>
        </w:rPr>
      </w:pPr>
    </w:p>
    <w:p w14:paraId="73A440C6" w14:textId="77777777" w:rsidR="00F03C3F" w:rsidRPr="00BC3AFC" w:rsidRDefault="00F03C3F" w:rsidP="008F003D">
      <w:pPr>
        <w:pStyle w:val="Heading3"/>
        <w:rPr>
          <w:rFonts w:asciiTheme="minorHAnsi" w:hAnsiTheme="minorHAnsi" w:cstheme="minorHAnsi"/>
          <w:b/>
          <w:u w:val="single"/>
        </w:rPr>
      </w:pPr>
      <w:bookmarkStart w:id="95" w:name="_Toc337030465"/>
      <w:bookmarkStart w:id="96" w:name="_Toc379548720"/>
      <w:bookmarkStart w:id="97" w:name="_Toc379548971"/>
      <w:bookmarkStart w:id="98" w:name="_Toc79064663"/>
      <w:r w:rsidRPr="00BC3AFC">
        <w:rPr>
          <w:rFonts w:asciiTheme="minorHAnsi" w:hAnsiTheme="minorHAnsi" w:cstheme="minorHAnsi"/>
          <w:b/>
          <w:u w:val="single"/>
        </w:rPr>
        <w:t>Duties of IRB-HSR Alternates:</w:t>
      </w:r>
      <w:bookmarkEnd w:id="95"/>
      <w:bookmarkEnd w:id="96"/>
      <w:bookmarkEnd w:id="97"/>
      <w:bookmarkEnd w:id="98"/>
      <w:r w:rsidRPr="00BC3AFC">
        <w:rPr>
          <w:rFonts w:asciiTheme="minorHAnsi" w:hAnsiTheme="minorHAnsi" w:cstheme="minorHAnsi"/>
          <w:b/>
          <w:u w:val="single"/>
        </w:rPr>
        <w:t xml:space="preserve"> </w:t>
      </w:r>
    </w:p>
    <w:p w14:paraId="7F55E396" w14:textId="77777777" w:rsidR="00F03C3F" w:rsidRPr="00BC3AFC" w:rsidRDefault="00F03C3F" w:rsidP="00F03C3F">
      <w:pPr>
        <w:pStyle w:val="BodyText"/>
        <w:rPr>
          <w:rFonts w:asciiTheme="minorHAnsi" w:hAnsiTheme="minorHAnsi" w:cstheme="minorHAnsi"/>
          <w:i/>
          <w:iCs/>
          <w:color w:val="000000"/>
          <w:sz w:val="23"/>
          <w:szCs w:val="23"/>
        </w:rPr>
      </w:pPr>
      <w:r w:rsidRPr="00BC3AFC">
        <w:rPr>
          <w:rFonts w:asciiTheme="minorHAnsi" w:hAnsiTheme="minorHAnsi" w:cstheme="minorHAnsi"/>
          <w:color w:val="000000"/>
          <w:sz w:val="23"/>
          <w:szCs w:val="23"/>
        </w:rPr>
        <w:t xml:space="preserve">An </w:t>
      </w:r>
      <w:r w:rsidR="00733A44" w:rsidRPr="00BC3AFC">
        <w:rPr>
          <w:rFonts w:asciiTheme="minorHAnsi" w:hAnsiTheme="minorHAnsi" w:cstheme="minorHAnsi"/>
          <w:color w:val="000000"/>
          <w:sz w:val="23"/>
          <w:szCs w:val="23"/>
        </w:rPr>
        <w:t xml:space="preserve">alternate is an </w:t>
      </w:r>
      <w:r w:rsidRPr="00BC3AFC">
        <w:rPr>
          <w:rFonts w:asciiTheme="minorHAnsi" w:hAnsiTheme="minorHAnsi" w:cstheme="minorHAnsi"/>
          <w:color w:val="000000"/>
          <w:sz w:val="23"/>
          <w:szCs w:val="23"/>
        </w:rPr>
        <w:t xml:space="preserve">individual appointed to the IRB to serve in the same capacity as the specific IRB member(s) for whom the alternate is named, who substitutes for the member at convened meetings when the member is not in attendance. </w:t>
      </w:r>
      <w:r w:rsidRPr="00BC3AFC">
        <w:rPr>
          <w:rFonts w:asciiTheme="minorHAnsi" w:hAnsiTheme="minorHAnsi" w:cstheme="minorHAnsi"/>
          <w:i/>
          <w:iCs/>
          <w:color w:val="000000"/>
          <w:sz w:val="23"/>
          <w:szCs w:val="23"/>
        </w:rPr>
        <w:t xml:space="preserve">Note: IRB members and alternates have equal responsibilities in terms of required education, service, and participation. </w:t>
      </w:r>
    </w:p>
    <w:p w14:paraId="1D08F4D8" w14:textId="77777777" w:rsidR="00F03C3F" w:rsidRPr="00BC3AFC" w:rsidRDefault="00F03C3F" w:rsidP="0001248C">
      <w:pPr>
        <w:widowControl/>
        <w:ind w:left="720"/>
        <w:rPr>
          <w:rFonts w:asciiTheme="minorHAnsi" w:hAnsiTheme="minorHAnsi" w:cstheme="minorHAnsi"/>
          <w:color w:val="000000"/>
        </w:rPr>
      </w:pPr>
    </w:p>
    <w:p w14:paraId="7BA5C5FA" w14:textId="77777777" w:rsidR="00F03C3F" w:rsidRPr="00BC3AFC" w:rsidRDefault="00F03C3F" w:rsidP="00DA353D">
      <w:pPr>
        <w:widowControl/>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1. Federal regulations allow organizations to appoint an alternate(s) to substitute for an IRB member(s) who is unable to attend so that IRB business may move forward in a timely manner. Alternates are appointed by the same process and for the same length of time as IRB members. </w:t>
      </w:r>
    </w:p>
    <w:p w14:paraId="21A8FAEA" w14:textId="77777777" w:rsidR="00F03C3F" w:rsidRPr="00BC3AFC" w:rsidRDefault="00F03C3F" w:rsidP="0001248C">
      <w:pPr>
        <w:widowControl/>
        <w:ind w:left="720"/>
        <w:rPr>
          <w:rFonts w:asciiTheme="minorHAnsi" w:hAnsiTheme="minorHAnsi" w:cstheme="minorHAnsi"/>
          <w:color w:val="000000"/>
          <w:sz w:val="23"/>
          <w:szCs w:val="23"/>
        </w:rPr>
      </w:pPr>
    </w:p>
    <w:p w14:paraId="6AAE967B" w14:textId="77777777" w:rsidR="00F03C3F" w:rsidRPr="00BC3AFC" w:rsidRDefault="00F03C3F" w:rsidP="00DA353D">
      <w:pPr>
        <w:widowControl/>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2. IRB alternates function as regular board members when they are in attendance. An alternate may substitute for the primary IRB member for an entire meeting or at any time during a meeting. Alternates and IRB members have equal responsibilities (i.e., “job-share”) in terms of required education, service and time commitments, and participation. </w:t>
      </w:r>
    </w:p>
    <w:p w14:paraId="46CFE4B8" w14:textId="77777777" w:rsidR="00F03C3F" w:rsidRPr="00BC3AFC" w:rsidRDefault="00F03C3F" w:rsidP="0001248C">
      <w:pPr>
        <w:widowControl/>
        <w:ind w:left="720"/>
        <w:rPr>
          <w:rFonts w:asciiTheme="minorHAnsi" w:hAnsiTheme="minorHAnsi" w:cstheme="minorHAnsi"/>
          <w:color w:val="000000"/>
          <w:sz w:val="23"/>
          <w:szCs w:val="23"/>
        </w:rPr>
      </w:pPr>
    </w:p>
    <w:p w14:paraId="3086403C" w14:textId="77777777" w:rsidR="00F03C3F" w:rsidRPr="00BC3AFC" w:rsidRDefault="00F03C3F" w:rsidP="00DA353D">
      <w:pPr>
        <w:widowControl/>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3. Each alternate member is paired with one or more regular members with comparable experience and expertise, as possible. The IRB roster identifies the primary member(s) for whom each alternate may substitute. Minimally, alternates and members are paired by scientific “class,” as physician scientists (when applicable), other scientists, and non-scientists. The IRB roster will identify the member(s) for whom each alternate can substitute. </w:t>
      </w:r>
    </w:p>
    <w:p w14:paraId="295B0C06" w14:textId="77777777" w:rsidR="00F03C3F" w:rsidRPr="00BC3AFC" w:rsidRDefault="00F03C3F" w:rsidP="0001248C">
      <w:pPr>
        <w:widowControl/>
        <w:ind w:left="720"/>
        <w:rPr>
          <w:rFonts w:asciiTheme="minorHAnsi" w:hAnsiTheme="minorHAnsi" w:cstheme="minorHAnsi"/>
          <w:color w:val="000000"/>
          <w:sz w:val="23"/>
          <w:szCs w:val="23"/>
        </w:rPr>
      </w:pPr>
    </w:p>
    <w:p w14:paraId="24E90DEF" w14:textId="77777777" w:rsidR="00F03C3F" w:rsidRPr="00BC3AFC" w:rsidRDefault="00F03C3F" w:rsidP="00D30FFD">
      <w:pPr>
        <w:widowControl/>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4. When an alternate substitutes for a regular IRB member, the alternate receives and reviews the same materials that the regular member received (or would have received), and IRB minutes document that an alternate replaced a primary member. </w:t>
      </w:r>
      <w:r w:rsidR="00CA4EBA" w:rsidRPr="00BC3AFC">
        <w:rPr>
          <w:rFonts w:asciiTheme="minorHAnsi" w:hAnsiTheme="minorHAnsi" w:cstheme="minorHAnsi"/>
          <w:color w:val="000000"/>
          <w:sz w:val="23"/>
          <w:szCs w:val="23"/>
        </w:rPr>
        <w:t xml:space="preserve">A member and their alternate may NOT vote on a protocol review at the same time.  </w:t>
      </w:r>
    </w:p>
    <w:p w14:paraId="1BC855CE" w14:textId="77777777" w:rsidR="0028089C" w:rsidRPr="00BC3AFC" w:rsidRDefault="0028089C" w:rsidP="0001248C">
      <w:pPr>
        <w:pStyle w:val="Default"/>
        <w:rPr>
          <w:rFonts w:asciiTheme="minorHAnsi" w:hAnsiTheme="minorHAnsi" w:cstheme="minorHAnsi"/>
        </w:rPr>
      </w:pPr>
    </w:p>
    <w:p w14:paraId="6F907A5A" w14:textId="77777777" w:rsidR="00F03C3F" w:rsidRPr="00BC3AFC" w:rsidRDefault="00B12846" w:rsidP="008F003D">
      <w:pPr>
        <w:pStyle w:val="Heading3"/>
        <w:rPr>
          <w:rFonts w:asciiTheme="minorHAnsi" w:hAnsiTheme="minorHAnsi" w:cstheme="minorHAnsi"/>
          <w:b/>
          <w:u w:val="single"/>
        </w:rPr>
      </w:pPr>
      <w:bookmarkStart w:id="99" w:name="_Toc337030466"/>
      <w:bookmarkStart w:id="100" w:name="_Toc379548721"/>
      <w:bookmarkStart w:id="101" w:name="_Toc379548972"/>
      <w:bookmarkStart w:id="102" w:name="_Toc79064664"/>
      <w:r w:rsidRPr="00BC3AFC">
        <w:rPr>
          <w:rFonts w:asciiTheme="minorHAnsi" w:hAnsiTheme="minorHAnsi" w:cstheme="minorHAnsi"/>
          <w:b/>
          <w:u w:val="single"/>
        </w:rPr>
        <w:t xml:space="preserve">Duties of </w:t>
      </w:r>
      <w:r w:rsidR="00F03C3F" w:rsidRPr="00BC3AFC">
        <w:rPr>
          <w:rFonts w:asciiTheme="minorHAnsi" w:hAnsiTheme="minorHAnsi" w:cstheme="minorHAnsi"/>
          <w:b/>
          <w:u w:val="single"/>
        </w:rPr>
        <w:t>Consultants</w:t>
      </w:r>
      <w:r w:rsidRPr="00BC3AFC">
        <w:rPr>
          <w:rFonts w:asciiTheme="minorHAnsi" w:hAnsiTheme="minorHAnsi" w:cstheme="minorHAnsi"/>
          <w:b/>
          <w:u w:val="single"/>
        </w:rPr>
        <w:t>/Ad hoc Reviewers</w:t>
      </w:r>
      <w:bookmarkEnd w:id="99"/>
      <w:bookmarkEnd w:id="100"/>
      <w:bookmarkEnd w:id="101"/>
      <w:bookmarkEnd w:id="102"/>
      <w:r w:rsidR="00F03C3F" w:rsidRPr="00BC3AFC">
        <w:rPr>
          <w:rFonts w:asciiTheme="minorHAnsi" w:hAnsiTheme="minorHAnsi" w:cstheme="minorHAnsi"/>
          <w:b/>
          <w:u w:val="single"/>
        </w:rPr>
        <w:t xml:space="preserve"> </w:t>
      </w:r>
    </w:p>
    <w:p w14:paraId="14B2C995" w14:textId="77777777" w:rsidR="004C7DF9" w:rsidRPr="00BC3AFC" w:rsidRDefault="004C7DF9" w:rsidP="004C7DF9">
      <w:pPr>
        <w:widowControl/>
        <w:rPr>
          <w:rFonts w:asciiTheme="minorHAnsi" w:hAnsiTheme="minorHAnsi" w:cstheme="minorHAnsi"/>
        </w:rPr>
      </w:pPr>
      <w:r w:rsidRPr="00BC3AFC">
        <w:rPr>
          <w:rFonts w:asciiTheme="minorHAnsi" w:hAnsiTheme="minorHAnsi" w:cstheme="minorHAnsi"/>
          <w:color w:val="000000"/>
          <w:sz w:val="23"/>
          <w:szCs w:val="23"/>
        </w:rPr>
        <w:t xml:space="preserve">For research that requires expertise beyond or in addition to that available on the </w:t>
      </w:r>
      <w:proofErr w:type="gramStart"/>
      <w:r w:rsidRPr="00BC3AFC">
        <w:rPr>
          <w:rFonts w:asciiTheme="minorHAnsi" w:hAnsiTheme="minorHAnsi" w:cstheme="minorHAnsi"/>
          <w:color w:val="000000"/>
          <w:sz w:val="23"/>
          <w:szCs w:val="23"/>
        </w:rPr>
        <w:t>IRB, or</w:t>
      </w:r>
      <w:proofErr w:type="gramEnd"/>
      <w:r w:rsidRPr="00BC3AFC">
        <w:rPr>
          <w:rFonts w:asciiTheme="minorHAnsi" w:hAnsiTheme="minorHAnsi" w:cstheme="minorHAnsi"/>
          <w:color w:val="000000"/>
          <w:sz w:val="23"/>
          <w:szCs w:val="23"/>
        </w:rPr>
        <w:t xml:space="preserve"> involves a vulnerable population where no IRB member knowledgeable about or experienced in working with these participants will be </w:t>
      </w:r>
      <w:r w:rsidRPr="00BC3AFC">
        <w:rPr>
          <w:rFonts w:asciiTheme="minorHAnsi" w:hAnsiTheme="minorHAnsi" w:cstheme="minorHAnsi"/>
          <w:color w:val="000000"/>
          <w:sz w:val="23"/>
          <w:szCs w:val="23"/>
        </w:rPr>
        <w:lastRenderedPageBreak/>
        <w:t xml:space="preserve">present at the meeting, </w:t>
      </w:r>
      <w:r w:rsidRPr="00BC3AFC">
        <w:rPr>
          <w:rFonts w:asciiTheme="minorHAnsi" w:hAnsiTheme="minorHAnsi" w:cstheme="minorHAnsi"/>
        </w:rPr>
        <w:t xml:space="preserve">the IRB may invite scientists or non-scientists from within or outside the University of Virginia, who have special expertise, to function as consultants and ad hoc reviewers.  </w:t>
      </w:r>
    </w:p>
    <w:p w14:paraId="29EC0869" w14:textId="77777777" w:rsidR="00F03C3F" w:rsidRPr="00BC3AFC" w:rsidRDefault="00F03C3F" w:rsidP="00F03C3F">
      <w:pPr>
        <w:widowControl/>
        <w:rPr>
          <w:rFonts w:asciiTheme="minorHAnsi" w:hAnsiTheme="minorHAnsi" w:cstheme="minorHAnsi"/>
        </w:rPr>
      </w:pPr>
    </w:p>
    <w:p w14:paraId="5F0B6F39" w14:textId="77777777" w:rsidR="00F03C3F" w:rsidRPr="00BC3AFC" w:rsidRDefault="00CA4EBA" w:rsidP="00F03C3F">
      <w:pPr>
        <w:widowControl/>
        <w:spacing w:after="87"/>
        <w:rPr>
          <w:rFonts w:asciiTheme="minorHAnsi" w:hAnsiTheme="minorHAnsi" w:cstheme="minorHAnsi"/>
          <w:sz w:val="23"/>
          <w:szCs w:val="23"/>
        </w:rPr>
      </w:pPr>
      <w:r w:rsidRPr="00BC3AFC">
        <w:rPr>
          <w:rFonts w:asciiTheme="minorHAnsi" w:hAnsiTheme="minorHAnsi" w:cstheme="minorHAnsi"/>
        </w:rPr>
        <w:t xml:space="preserve">The IRB Chair/ Vice Chair/ </w:t>
      </w:r>
      <w:r w:rsidR="00F03C3F" w:rsidRPr="00BC3AFC">
        <w:rPr>
          <w:rFonts w:asciiTheme="minorHAnsi" w:hAnsiTheme="minorHAnsi" w:cstheme="minorHAnsi"/>
        </w:rPr>
        <w:t xml:space="preserve">IRB Director/appointed </w:t>
      </w:r>
      <w:r w:rsidR="00F03C3F" w:rsidRPr="00BC3AFC">
        <w:rPr>
          <w:rFonts w:asciiTheme="minorHAnsi" w:hAnsiTheme="minorHAnsi" w:cstheme="minorHAnsi"/>
          <w:sz w:val="23"/>
          <w:szCs w:val="23"/>
        </w:rPr>
        <w:t>staff may identify the need for review by a consultant during the pre</w:t>
      </w:r>
      <w:r w:rsidR="00FA0241" w:rsidRPr="00BC3AFC">
        <w:rPr>
          <w:rFonts w:asciiTheme="minorHAnsi" w:hAnsiTheme="minorHAnsi" w:cstheme="minorHAnsi"/>
          <w:sz w:val="23"/>
          <w:szCs w:val="23"/>
        </w:rPr>
        <w:t>-</w:t>
      </w:r>
      <w:r w:rsidR="00F03C3F" w:rsidRPr="00BC3AFC">
        <w:rPr>
          <w:rFonts w:asciiTheme="minorHAnsi" w:hAnsiTheme="minorHAnsi" w:cstheme="minorHAnsi"/>
          <w:sz w:val="23"/>
          <w:szCs w:val="23"/>
        </w:rPr>
        <w:t xml:space="preserve">review submission process. The IRB Director/staff member will work with </w:t>
      </w:r>
      <w:proofErr w:type="gramStart"/>
      <w:r w:rsidR="00F03C3F" w:rsidRPr="00BC3AFC">
        <w:rPr>
          <w:rFonts w:asciiTheme="minorHAnsi" w:hAnsiTheme="minorHAnsi" w:cstheme="minorHAnsi"/>
          <w:sz w:val="23"/>
          <w:szCs w:val="23"/>
        </w:rPr>
        <w:t>IRB</w:t>
      </w:r>
      <w:proofErr w:type="gramEnd"/>
      <w:r w:rsidR="00F03C3F" w:rsidRPr="00BC3AFC">
        <w:rPr>
          <w:rFonts w:asciiTheme="minorHAnsi" w:hAnsiTheme="minorHAnsi" w:cstheme="minorHAnsi"/>
          <w:sz w:val="23"/>
          <w:szCs w:val="23"/>
        </w:rPr>
        <w:t xml:space="preserve"> Chair to invite an individual with the necessary expertise to serve as a consultant and assist the IRB in its review. </w:t>
      </w:r>
    </w:p>
    <w:p w14:paraId="54B6B7B2" w14:textId="77777777" w:rsidR="00F03C3F" w:rsidRPr="00BC3AFC" w:rsidRDefault="00F03C3F" w:rsidP="00F03C3F">
      <w:pPr>
        <w:widowControl/>
        <w:rPr>
          <w:rFonts w:asciiTheme="minorHAnsi" w:hAnsiTheme="minorHAnsi" w:cstheme="minorHAnsi"/>
          <w:sz w:val="23"/>
          <w:szCs w:val="23"/>
        </w:rPr>
      </w:pPr>
      <w:r w:rsidRPr="00BC3AFC">
        <w:rPr>
          <w:rFonts w:asciiTheme="minorHAnsi" w:hAnsiTheme="minorHAnsi" w:cstheme="minorHAnsi"/>
          <w:sz w:val="23"/>
          <w:szCs w:val="23"/>
        </w:rPr>
        <w:t xml:space="preserve">The primary reviewers or IRB board may identify the need for a consultant during their review of a new study or at the time of a modification to an existing study. The primary reviewer(s) will work with an IRB Director/staff member and/or IRB Chair to invite an individual with the necessary expertise to serve as a consultant and assist the IRB in its review. </w:t>
      </w:r>
    </w:p>
    <w:p w14:paraId="00B20747" w14:textId="77777777" w:rsidR="00B12846" w:rsidRPr="00BC3AFC" w:rsidRDefault="00B12846" w:rsidP="0001248C">
      <w:pPr>
        <w:pStyle w:val="Default"/>
        <w:rPr>
          <w:rFonts w:asciiTheme="minorHAnsi" w:hAnsiTheme="minorHAnsi" w:cstheme="minorHAnsi"/>
        </w:rPr>
      </w:pPr>
    </w:p>
    <w:p w14:paraId="48CDD994" w14:textId="77777777" w:rsidR="00B12846" w:rsidRPr="00BC3AFC" w:rsidRDefault="00B12846" w:rsidP="0001248C">
      <w:pPr>
        <w:pStyle w:val="Default"/>
        <w:rPr>
          <w:rFonts w:asciiTheme="minorHAnsi" w:hAnsiTheme="minorHAnsi" w:cstheme="minorHAnsi"/>
        </w:rPr>
      </w:pPr>
      <w:r w:rsidRPr="00BC3AFC">
        <w:rPr>
          <w:rFonts w:asciiTheme="minorHAnsi" w:hAnsiTheme="minorHAnsi" w:cstheme="minorHAnsi"/>
        </w:rPr>
        <w:t xml:space="preserve">Any individual asked to participate, as a consultant/ad hoc reviewer, will be required to sign a confidentiality agreement and declare in writing that they have no conflict of interest or financial conflict of interest in research for each consultation that relates to the protocol that they are asked to review.  </w:t>
      </w:r>
    </w:p>
    <w:p w14:paraId="1C20D1BE" w14:textId="77777777" w:rsidR="00F03C3F" w:rsidRPr="00BC3AFC" w:rsidRDefault="00F03C3F" w:rsidP="0001248C">
      <w:pPr>
        <w:pStyle w:val="Default"/>
        <w:rPr>
          <w:rFonts w:asciiTheme="minorHAnsi" w:hAnsiTheme="minorHAnsi" w:cstheme="minorHAnsi"/>
        </w:rPr>
      </w:pPr>
    </w:p>
    <w:p w14:paraId="321B3633" w14:textId="77777777" w:rsidR="00F03C3F" w:rsidRPr="00BC3AFC" w:rsidRDefault="00F03C3F" w:rsidP="00F03C3F">
      <w:pPr>
        <w:widowControl/>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The use of a consultant and the result of the consultant’s review will be shared with the IRB Full Board by either having the consultant attend and present to the convened IRB or by having the consultant provide a written report to the IRB. </w:t>
      </w:r>
    </w:p>
    <w:p w14:paraId="58FB03A4" w14:textId="7099F675" w:rsidR="00F03C3F" w:rsidRPr="00BC3AFC" w:rsidRDefault="00F03C3F" w:rsidP="0001248C">
      <w:pPr>
        <w:widowControl/>
        <w:numPr>
          <w:ilvl w:val="0"/>
          <w:numId w:val="73"/>
        </w:numPr>
        <w:spacing w:after="87"/>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If the consultant </w:t>
      </w:r>
      <w:proofErr w:type="gramStart"/>
      <w:r w:rsidRPr="00BC3AFC">
        <w:rPr>
          <w:rFonts w:asciiTheme="minorHAnsi" w:hAnsiTheme="minorHAnsi" w:cstheme="minorHAnsi"/>
          <w:color w:val="000000"/>
          <w:sz w:val="23"/>
          <w:szCs w:val="23"/>
        </w:rPr>
        <w:t>presents</w:t>
      </w:r>
      <w:proofErr w:type="gramEnd"/>
      <w:r w:rsidRPr="00BC3AFC">
        <w:rPr>
          <w:rFonts w:asciiTheme="minorHAnsi" w:hAnsiTheme="minorHAnsi" w:cstheme="minorHAnsi"/>
          <w:color w:val="000000"/>
          <w:sz w:val="23"/>
          <w:szCs w:val="23"/>
        </w:rPr>
        <w:t xml:space="preserve"> at a convened meeting, the IRB minutes will document key information provided by the consultant. The consultant will not vote. </w:t>
      </w:r>
    </w:p>
    <w:p w14:paraId="30C77E80" w14:textId="77777777" w:rsidR="00F03C3F" w:rsidRPr="00BC3AFC" w:rsidRDefault="00F03C3F" w:rsidP="0001248C">
      <w:pPr>
        <w:widowControl/>
        <w:numPr>
          <w:ilvl w:val="0"/>
          <w:numId w:val="73"/>
        </w:numPr>
        <w:rPr>
          <w:rFonts w:asciiTheme="minorHAnsi" w:hAnsiTheme="minorHAnsi" w:cstheme="minorHAnsi"/>
          <w:color w:val="000000"/>
          <w:sz w:val="23"/>
          <w:szCs w:val="23"/>
        </w:rPr>
      </w:pPr>
      <w:r w:rsidRPr="00BC3AFC">
        <w:rPr>
          <w:rFonts w:asciiTheme="minorHAnsi" w:hAnsiTheme="minorHAnsi" w:cstheme="minorHAnsi"/>
          <w:color w:val="000000"/>
          <w:sz w:val="23"/>
          <w:szCs w:val="23"/>
        </w:rPr>
        <w:t xml:space="preserve">If the consultant provides a written report, the report will be included in the protocol records. </w:t>
      </w:r>
    </w:p>
    <w:p w14:paraId="704CB8C2" w14:textId="77777777" w:rsidR="002B2F7D" w:rsidRPr="00BC3AFC" w:rsidRDefault="002B2F7D" w:rsidP="008F003D">
      <w:pPr>
        <w:pStyle w:val="Default"/>
        <w:rPr>
          <w:rFonts w:asciiTheme="minorHAnsi" w:hAnsiTheme="minorHAnsi" w:cstheme="minorHAnsi"/>
        </w:rPr>
      </w:pPr>
    </w:p>
    <w:p w14:paraId="4A58D686" w14:textId="77777777" w:rsidR="002B2F7D" w:rsidRPr="00BC3AFC" w:rsidRDefault="002B2F7D" w:rsidP="008F003D">
      <w:pPr>
        <w:pStyle w:val="Heading3"/>
        <w:rPr>
          <w:rFonts w:asciiTheme="minorHAnsi" w:hAnsiTheme="minorHAnsi" w:cstheme="minorHAnsi"/>
          <w:b/>
          <w:u w:val="single"/>
        </w:rPr>
      </w:pPr>
      <w:bookmarkStart w:id="103" w:name="_Toc379548722"/>
      <w:bookmarkStart w:id="104" w:name="_Toc379548973"/>
      <w:bookmarkStart w:id="105" w:name="_Toc79064665"/>
      <w:r w:rsidRPr="00BC3AFC">
        <w:rPr>
          <w:rFonts w:asciiTheme="minorHAnsi" w:hAnsiTheme="minorHAnsi" w:cstheme="minorHAnsi"/>
          <w:b/>
          <w:u w:val="single"/>
        </w:rPr>
        <w:t>Member Conflict of Interest</w:t>
      </w:r>
      <w:bookmarkEnd w:id="103"/>
      <w:bookmarkEnd w:id="104"/>
      <w:bookmarkEnd w:id="105"/>
      <w:r w:rsidRPr="00BC3AFC">
        <w:rPr>
          <w:rFonts w:asciiTheme="minorHAnsi" w:hAnsiTheme="minorHAnsi" w:cstheme="minorHAnsi"/>
          <w:b/>
          <w:u w:val="single"/>
        </w:rPr>
        <w:t xml:space="preserve"> </w:t>
      </w:r>
    </w:p>
    <w:p w14:paraId="4D2AA9D2" w14:textId="77777777" w:rsidR="002B2F7D" w:rsidRPr="00BC3AFC" w:rsidRDefault="002B2F7D" w:rsidP="002B2F7D">
      <w:pPr>
        <w:pStyle w:val="BodyText3"/>
        <w:rPr>
          <w:rFonts w:asciiTheme="minorHAnsi" w:hAnsiTheme="minorHAnsi" w:cstheme="minorHAnsi"/>
        </w:rPr>
      </w:pPr>
      <w:r w:rsidRPr="00BC3AFC">
        <w:rPr>
          <w:rFonts w:asciiTheme="minorHAnsi" w:hAnsiTheme="minorHAnsi" w:cstheme="minorHAnsi"/>
        </w:rPr>
        <w:t xml:space="preserve">Members of the IRB play multiple roles and may have potentially overlapping relationships. This is also true of members of the IRB who participate in research projects and who are members of departments and sections whose faculty colleagues may be submitting protocols for IRB review. As an ethics, </w:t>
      </w:r>
      <w:proofErr w:type="gramStart"/>
      <w:r w:rsidRPr="00BC3AFC">
        <w:rPr>
          <w:rFonts w:asciiTheme="minorHAnsi" w:hAnsiTheme="minorHAnsi" w:cstheme="minorHAnsi"/>
        </w:rPr>
        <w:t>privacy</w:t>
      </w:r>
      <w:proofErr w:type="gramEnd"/>
      <w:r w:rsidRPr="00BC3AFC">
        <w:rPr>
          <w:rFonts w:asciiTheme="minorHAnsi" w:hAnsiTheme="minorHAnsi" w:cstheme="minorHAnsi"/>
        </w:rPr>
        <w:t xml:space="preserve"> and regulatory committee, it is essential that the IRB avoid even the appearance of conflict of interest.  </w:t>
      </w:r>
    </w:p>
    <w:p w14:paraId="78C1C0A4" w14:textId="77777777" w:rsidR="002B2F7D" w:rsidRPr="00BC3AFC" w:rsidRDefault="002B2F7D" w:rsidP="002B2F7D">
      <w:pPr>
        <w:pStyle w:val="BodyText3"/>
        <w:rPr>
          <w:rFonts w:asciiTheme="minorHAnsi" w:hAnsiTheme="minorHAnsi" w:cstheme="minorHAnsi"/>
        </w:rPr>
      </w:pPr>
    </w:p>
    <w:p w14:paraId="3C084E3C"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 xml:space="preserve">No IRB-HSR member or consultant/ad hoc reviewer may participate in the IRB-HSR initial or continuing review of any project in which the member/consultant has a conflict of interest, except to provide information requested by the IRB-HSR.  In cases where the assigned initial reviewer has a conflict of interest, the reviewer must declare that conflict of interest and the study application will be </w:t>
      </w:r>
      <w:proofErr w:type="gramStart"/>
      <w:r w:rsidRPr="00BC3AFC">
        <w:rPr>
          <w:rFonts w:asciiTheme="minorHAnsi" w:hAnsiTheme="minorHAnsi" w:cstheme="minorHAnsi"/>
        </w:rPr>
        <w:t>re-assigned</w:t>
      </w:r>
      <w:proofErr w:type="gramEnd"/>
      <w:r w:rsidRPr="00BC3AFC">
        <w:rPr>
          <w:rFonts w:asciiTheme="minorHAnsi" w:hAnsiTheme="minorHAnsi" w:cstheme="minorHAnsi"/>
        </w:rPr>
        <w:t xml:space="preserve"> to another reviewer.  When the member with a conflict has a protocol for review before the IRB-HSR (investigator-member), the member may be present at the IRB-HSR meetings, like any investigator, only to provide information requested by the IRB-HSR.  The investigator-member may not vote on the study. If the researcher is listed as personnel on a new </w:t>
      </w:r>
      <w:proofErr w:type="gramStart"/>
      <w:r w:rsidRPr="00BC3AFC">
        <w:rPr>
          <w:rFonts w:asciiTheme="minorHAnsi" w:hAnsiTheme="minorHAnsi" w:cstheme="minorHAnsi"/>
        </w:rPr>
        <w:t>protocol</w:t>
      </w:r>
      <w:proofErr w:type="gramEnd"/>
      <w:r w:rsidRPr="00BC3AFC">
        <w:rPr>
          <w:rFonts w:asciiTheme="minorHAnsi" w:hAnsiTheme="minorHAnsi" w:cstheme="minorHAnsi"/>
        </w:rPr>
        <w:t xml:space="preserve"> they must be absent from the room during the final discussion and vote.  The absent member is not counted towards a quorum when the vote on the study in question is taken.   </w:t>
      </w:r>
    </w:p>
    <w:p w14:paraId="25AE3AFA"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 xml:space="preserve">The following defines the circumstances under which an IRB-HSR member or consultant/ad hoc reviewer is considered to have a conflicting interest: </w:t>
      </w:r>
    </w:p>
    <w:p w14:paraId="281940DE"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 xml:space="preserve">“Conflict of interest” refers to a divergence between an individual’s personal financial, relational, or other interests and his/her professional obligations to the University of Virginia – whether through teaching, involvement in research, contracting, purchasing, or performing other administrative duties -- such that an independent observer might reasonably determine that the individual’s professional actions or decisions are, </w:t>
      </w:r>
      <w:r w:rsidRPr="00BC3AFC">
        <w:rPr>
          <w:rFonts w:asciiTheme="minorHAnsi" w:hAnsiTheme="minorHAnsi" w:cstheme="minorHAnsi"/>
        </w:rPr>
        <w:lastRenderedPageBreak/>
        <w:t xml:space="preserve">or potentially could be adversely affected, distorted or otherwise compromised by the individual’s personal interest. </w:t>
      </w:r>
    </w:p>
    <w:p w14:paraId="6BDA5964"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 xml:space="preserve">The term conflict of interest is broader and encompasses more professional activities than the term financial conflict of interest in research, defined below. </w:t>
      </w:r>
    </w:p>
    <w:p w14:paraId="32A43BE1"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 xml:space="preserve">“Financial conflict of interest in research” is the existence of a significant financial interest that an independent observer might reasonably determine affects or compromises, or appears to affect or compromise, the design, conduct, reporting or management of research. </w:t>
      </w:r>
    </w:p>
    <w:p w14:paraId="6199E59A"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Interests of IRB-HSR members, consultants/ad hoc reviewers and their immediate famil</w:t>
      </w:r>
      <w:r w:rsidR="00BF3710" w:rsidRPr="00BC3AFC">
        <w:rPr>
          <w:rFonts w:asciiTheme="minorHAnsi" w:hAnsiTheme="minorHAnsi" w:cstheme="minorHAnsi"/>
        </w:rPr>
        <w:t xml:space="preserve">y </w:t>
      </w:r>
      <w:r w:rsidRPr="00BC3AFC">
        <w:rPr>
          <w:rFonts w:asciiTheme="minorHAnsi" w:hAnsiTheme="minorHAnsi" w:cstheme="minorHAnsi"/>
        </w:rPr>
        <w:t xml:space="preserve">with the same financial interest as an investigator would trigger consideration by the IRB-HSR. </w:t>
      </w:r>
    </w:p>
    <w:p w14:paraId="680A2DFE"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 xml:space="preserve">“Immediate Family Member” means any individual having a relationship </w:t>
      </w:r>
      <w:proofErr w:type="gramStart"/>
      <w:r w:rsidRPr="00BC3AFC">
        <w:rPr>
          <w:rFonts w:asciiTheme="minorHAnsi" w:hAnsiTheme="minorHAnsi" w:cstheme="minorHAnsi"/>
        </w:rPr>
        <w:t>to</w:t>
      </w:r>
      <w:proofErr w:type="gramEnd"/>
      <w:r w:rsidRPr="00BC3AFC">
        <w:rPr>
          <w:rFonts w:asciiTheme="minorHAnsi" w:hAnsiTheme="minorHAnsi" w:cstheme="minorHAnsi"/>
        </w:rPr>
        <w:t xml:space="preserve"> a person (whether by blood, </w:t>
      </w:r>
      <w:proofErr w:type="gramStart"/>
      <w:r w:rsidRPr="00BC3AFC">
        <w:rPr>
          <w:rFonts w:asciiTheme="minorHAnsi" w:hAnsiTheme="minorHAnsi" w:cstheme="minorHAnsi"/>
        </w:rPr>
        <w:t>law</w:t>
      </w:r>
      <w:proofErr w:type="gramEnd"/>
      <w:r w:rsidRPr="00BC3AFC">
        <w:rPr>
          <w:rFonts w:asciiTheme="minorHAnsi" w:hAnsiTheme="minorHAnsi" w:cstheme="minorHAnsi"/>
        </w:rPr>
        <w:t xml:space="preserve"> or marriage) as spouse, parent, child, grandparent, grandchild, stepchild, or sibling. </w:t>
      </w:r>
    </w:p>
    <w:p w14:paraId="69935C70" w14:textId="77777777" w:rsidR="002B2F7D" w:rsidRPr="00BC3AFC" w:rsidRDefault="002B2F7D" w:rsidP="00091B5F">
      <w:pPr>
        <w:pStyle w:val="BodyText"/>
        <w:spacing w:after="0"/>
        <w:rPr>
          <w:rFonts w:asciiTheme="minorHAnsi" w:hAnsiTheme="minorHAnsi" w:cstheme="minorHAnsi"/>
        </w:rPr>
      </w:pPr>
      <w:r w:rsidRPr="00BC3AFC">
        <w:rPr>
          <w:rFonts w:asciiTheme="minorHAnsi" w:hAnsiTheme="minorHAnsi" w:cstheme="minorHAnsi"/>
        </w:rPr>
        <w:t>Financial and non-financial conflict criteria may include but are not limited to:</w:t>
      </w:r>
    </w:p>
    <w:p w14:paraId="554E157E" w14:textId="77777777" w:rsidR="002B2F7D" w:rsidRPr="00BC3AFC" w:rsidRDefault="002B2F7D" w:rsidP="00A518A0">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Is a member of the research </w:t>
      </w:r>
      <w:proofErr w:type="gramStart"/>
      <w:r w:rsidRPr="00BC3AFC">
        <w:rPr>
          <w:rFonts w:asciiTheme="minorHAnsi" w:hAnsiTheme="minorHAnsi" w:cstheme="minorHAnsi"/>
        </w:rPr>
        <w:t>team;</w:t>
      </w:r>
      <w:proofErr w:type="gramEnd"/>
      <w:r w:rsidRPr="00BC3AFC">
        <w:rPr>
          <w:rFonts w:asciiTheme="minorHAnsi" w:hAnsiTheme="minorHAnsi" w:cstheme="minorHAnsi"/>
        </w:rPr>
        <w:t xml:space="preserve"> </w:t>
      </w:r>
    </w:p>
    <w:p w14:paraId="2F9B76B0"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Has a financial interest in the research with value that cannot be readily </w:t>
      </w:r>
      <w:proofErr w:type="gramStart"/>
      <w:r w:rsidRPr="00BC3AFC">
        <w:rPr>
          <w:rFonts w:asciiTheme="minorHAnsi" w:hAnsiTheme="minorHAnsi" w:cstheme="minorHAnsi"/>
        </w:rPr>
        <w:t>determined;</w:t>
      </w:r>
      <w:proofErr w:type="gramEnd"/>
      <w:r w:rsidRPr="00BC3AFC">
        <w:rPr>
          <w:rFonts w:asciiTheme="minorHAnsi" w:hAnsiTheme="minorHAnsi" w:cstheme="minorHAnsi"/>
        </w:rPr>
        <w:t xml:space="preserve"> </w:t>
      </w:r>
    </w:p>
    <w:p w14:paraId="7A2517B3"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Has a financial interest in the research with value that exceeds a specified monetary threshold ($10,000</w:t>
      </w:r>
      <w:proofErr w:type="gramStart"/>
      <w:r w:rsidRPr="00BC3AFC">
        <w:rPr>
          <w:rFonts w:asciiTheme="minorHAnsi" w:hAnsiTheme="minorHAnsi" w:cstheme="minorHAnsi"/>
        </w:rPr>
        <w:t>);</w:t>
      </w:r>
      <w:proofErr w:type="gramEnd"/>
      <w:r w:rsidRPr="00BC3AFC">
        <w:rPr>
          <w:rFonts w:asciiTheme="minorHAnsi" w:hAnsiTheme="minorHAnsi" w:cstheme="minorHAnsi"/>
        </w:rPr>
        <w:t xml:space="preserve"> </w:t>
      </w:r>
    </w:p>
    <w:p w14:paraId="7C0B1F17"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Has received or will receive compensation with value that may be affected by the outcome of the </w:t>
      </w:r>
      <w:proofErr w:type="gramStart"/>
      <w:r w:rsidRPr="00BC3AFC">
        <w:rPr>
          <w:rFonts w:asciiTheme="minorHAnsi" w:hAnsiTheme="minorHAnsi" w:cstheme="minorHAnsi"/>
        </w:rPr>
        <w:t>study;</w:t>
      </w:r>
      <w:proofErr w:type="gramEnd"/>
      <w:r w:rsidRPr="00BC3AFC">
        <w:rPr>
          <w:rFonts w:asciiTheme="minorHAnsi" w:hAnsiTheme="minorHAnsi" w:cstheme="minorHAnsi"/>
        </w:rPr>
        <w:t xml:space="preserve"> </w:t>
      </w:r>
    </w:p>
    <w:p w14:paraId="51B4B94E"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Has a proprietary interest in the research, such as a patent, trademark, copyright, or licensing </w:t>
      </w:r>
      <w:proofErr w:type="gramStart"/>
      <w:r w:rsidRPr="00BC3AFC">
        <w:rPr>
          <w:rFonts w:asciiTheme="minorHAnsi" w:hAnsiTheme="minorHAnsi" w:cstheme="minorHAnsi"/>
        </w:rPr>
        <w:t>agreement;</w:t>
      </w:r>
      <w:proofErr w:type="gramEnd"/>
      <w:r w:rsidRPr="00BC3AFC">
        <w:rPr>
          <w:rFonts w:asciiTheme="minorHAnsi" w:hAnsiTheme="minorHAnsi" w:cstheme="minorHAnsi"/>
        </w:rPr>
        <w:t xml:space="preserve"> </w:t>
      </w:r>
    </w:p>
    <w:p w14:paraId="1D35BA3B"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Has received payments from the sponsor that exceed a specified monetary threshold ($10,000) in the past </w:t>
      </w:r>
      <w:proofErr w:type="gramStart"/>
      <w:r w:rsidRPr="00BC3AFC">
        <w:rPr>
          <w:rFonts w:asciiTheme="minorHAnsi" w:hAnsiTheme="minorHAnsi" w:cstheme="minorHAnsi"/>
        </w:rPr>
        <w:t>year;</w:t>
      </w:r>
      <w:proofErr w:type="gramEnd"/>
      <w:r w:rsidRPr="00BC3AFC">
        <w:rPr>
          <w:rFonts w:asciiTheme="minorHAnsi" w:hAnsiTheme="minorHAnsi" w:cstheme="minorHAnsi"/>
        </w:rPr>
        <w:t xml:space="preserve"> </w:t>
      </w:r>
    </w:p>
    <w:p w14:paraId="31363B8E"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Is an executive or director of the agency or company sponsoring the research; or </w:t>
      </w:r>
    </w:p>
    <w:p w14:paraId="0897936D"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Has an interest that the IRB-HSR member believes conflicts with his or her ability to objectively review a </w:t>
      </w:r>
      <w:proofErr w:type="gramStart"/>
      <w:r w:rsidRPr="00BC3AFC">
        <w:rPr>
          <w:rFonts w:asciiTheme="minorHAnsi" w:hAnsiTheme="minorHAnsi" w:cstheme="minorHAnsi"/>
        </w:rPr>
        <w:t>protocol;</w:t>
      </w:r>
      <w:proofErr w:type="gramEnd"/>
      <w:r w:rsidRPr="00BC3AFC">
        <w:rPr>
          <w:rFonts w:asciiTheme="minorHAnsi" w:hAnsiTheme="minorHAnsi" w:cstheme="minorHAnsi"/>
        </w:rPr>
        <w:t xml:space="preserve"> </w:t>
      </w:r>
    </w:p>
    <w:p w14:paraId="39FF7219"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Has an interest that the IRB-HSR member or others perceive may conflict with his or her ability to objectively review a protocol. </w:t>
      </w:r>
    </w:p>
    <w:p w14:paraId="17C8F716" w14:textId="77777777" w:rsidR="002B2F7D" w:rsidRPr="00BC3AFC" w:rsidRDefault="002B2F7D">
      <w:pPr>
        <w:pStyle w:val="BodyText"/>
        <w:spacing w:after="0"/>
        <w:rPr>
          <w:rFonts w:asciiTheme="minorHAnsi" w:hAnsiTheme="minorHAnsi" w:cstheme="minorHAnsi"/>
        </w:rPr>
      </w:pPr>
      <w:r w:rsidRPr="00BC3AFC">
        <w:rPr>
          <w:rFonts w:asciiTheme="minorHAnsi" w:hAnsiTheme="minorHAnsi" w:cstheme="minorHAnsi"/>
        </w:rPr>
        <w:t xml:space="preserve">How are conflicting interests identified? </w:t>
      </w:r>
    </w:p>
    <w:p w14:paraId="13BBBDD8"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It is the responsibility of the member to declare any real or perceived conflicts of interest he/she may have. </w:t>
      </w:r>
    </w:p>
    <w:p w14:paraId="246EB973" w14:textId="77777777" w:rsidR="002B2F7D" w:rsidRPr="00BC3AFC" w:rsidRDefault="002B2F7D">
      <w:pPr>
        <w:pStyle w:val="BodyText"/>
        <w:numPr>
          <w:ilvl w:val="0"/>
          <w:numId w:val="58"/>
        </w:numPr>
        <w:spacing w:after="0"/>
        <w:rPr>
          <w:rFonts w:asciiTheme="minorHAnsi" w:hAnsiTheme="minorHAnsi" w:cstheme="minorHAnsi"/>
        </w:rPr>
      </w:pPr>
      <w:r w:rsidRPr="00BC3AFC">
        <w:rPr>
          <w:rFonts w:asciiTheme="minorHAnsi" w:hAnsiTheme="minorHAnsi" w:cstheme="minorHAnsi"/>
        </w:rPr>
        <w:t xml:space="preserve">It is the responsibility of the consultant/ad hoc reviewer to declare any real or perceived conflicts of interest he/she may have. </w:t>
      </w:r>
    </w:p>
    <w:p w14:paraId="46CD2A2C" w14:textId="77777777" w:rsidR="002B2F7D" w:rsidRPr="00BC3AFC" w:rsidRDefault="002B2F7D" w:rsidP="00C85B18">
      <w:pPr>
        <w:pStyle w:val="BodyText"/>
        <w:spacing w:after="0"/>
        <w:ind w:left="720"/>
        <w:rPr>
          <w:rFonts w:asciiTheme="minorHAnsi" w:hAnsiTheme="minorHAnsi" w:cstheme="minorHAnsi"/>
        </w:rPr>
      </w:pPr>
    </w:p>
    <w:p w14:paraId="47D7B911" w14:textId="77777777" w:rsidR="002B2F7D" w:rsidRPr="00BC3AFC" w:rsidRDefault="002B2F7D" w:rsidP="00F40615">
      <w:pPr>
        <w:pStyle w:val="Heading3"/>
        <w:rPr>
          <w:rFonts w:asciiTheme="minorHAnsi" w:hAnsiTheme="minorHAnsi" w:cstheme="minorHAnsi"/>
          <w:b/>
          <w:u w:val="single"/>
        </w:rPr>
      </w:pPr>
      <w:bookmarkStart w:id="106" w:name="_Toc379548723"/>
      <w:bookmarkStart w:id="107" w:name="_Toc379548974"/>
      <w:bookmarkStart w:id="108" w:name="_Toc79064666"/>
      <w:r w:rsidRPr="00BC3AFC">
        <w:rPr>
          <w:rFonts w:asciiTheme="minorHAnsi" w:hAnsiTheme="minorHAnsi" w:cstheme="minorHAnsi"/>
          <w:b/>
          <w:u w:val="single"/>
        </w:rPr>
        <w:t>Member Liability</w:t>
      </w:r>
      <w:bookmarkEnd w:id="106"/>
      <w:bookmarkEnd w:id="107"/>
      <w:bookmarkEnd w:id="108"/>
      <w:r w:rsidRPr="00BC3AFC">
        <w:rPr>
          <w:rFonts w:asciiTheme="minorHAnsi" w:hAnsiTheme="minorHAnsi" w:cstheme="minorHAnsi"/>
          <w:b/>
          <w:u w:val="single"/>
        </w:rPr>
        <w:t xml:space="preserve"> </w:t>
      </w:r>
    </w:p>
    <w:p w14:paraId="39E3AE46" w14:textId="58C9FC08" w:rsidR="002B2F7D" w:rsidRPr="00BC3AFC" w:rsidRDefault="002B2F7D" w:rsidP="002B2F7D">
      <w:pPr>
        <w:rPr>
          <w:rFonts w:asciiTheme="minorHAnsi" w:hAnsiTheme="minorHAnsi" w:cstheme="minorHAnsi"/>
        </w:rPr>
      </w:pPr>
      <w:r w:rsidRPr="00BC3AFC">
        <w:rPr>
          <w:rFonts w:asciiTheme="minorHAnsi" w:hAnsiTheme="minorHAnsi" w:cstheme="minorHAnsi"/>
        </w:rPr>
        <w:t xml:space="preserve">IRB members function as employees and/or agents of the University of Virginia.  As such, when acting in accordance with the University of Virginia IRB’s Standard Operating Procedures, their actions are covered by the University of Virginia general liability coverage.  </w:t>
      </w:r>
      <w:r w:rsidR="00073B0B" w:rsidRPr="00BC3AFC">
        <w:rPr>
          <w:rFonts w:asciiTheme="minorHAnsi" w:hAnsiTheme="minorHAnsi" w:cstheme="minorHAnsi"/>
        </w:rPr>
        <w:t>This includes all members, regardless of their affiliation with the</w:t>
      </w:r>
      <w:r w:rsidRPr="00BC3AFC">
        <w:rPr>
          <w:rFonts w:asciiTheme="minorHAnsi" w:hAnsiTheme="minorHAnsi" w:cstheme="minorHAnsi"/>
        </w:rPr>
        <w:t xml:space="preserve"> University of </w:t>
      </w:r>
      <w:r w:rsidR="00073B0B" w:rsidRPr="00BC3AFC">
        <w:rPr>
          <w:rFonts w:asciiTheme="minorHAnsi" w:hAnsiTheme="minorHAnsi" w:cstheme="minorHAnsi"/>
        </w:rPr>
        <w:t>Virginia.</w:t>
      </w:r>
    </w:p>
    <w:p w14:paraId="6EA178E3" w14:textId="77777777" w:rsidR="002B2F7D" w:rsidRPr="00BC3AFC" w:rsidRDefault="002B2F7D" w:rsidP="008F003D">
      <w:pPr>
        <w:pStyle w:val="Default"/>
        <w:rPr>
          <w:rFonts w:asciiTheme="minorHAnsi" w:hAnsiTheme="minorHAnsi" w:cstheme="minorHAnsi"/>
        </w:rPr>
      </w:pPr>
    </w:p>
    <w:p w14:paraId="43A784EA" w14:textId="77777777" w:rsidR="002B2F7D" w:rsidRPr="00BC3AFC" w:rsidRDefault="002B2F7D" w:rsidP="008F003D">
      <w:pPr>
        <w:pStyle w:val="Heading3"/>
        <w:rPr>
          <w:rFonts w:asciiTheme="minorHAnsi" w:hAnsiTheme="minorHAnsi" w:cstheme="minorHAnsi"/>
          <w:b/>
          <w:u w:val="single"/>
        </w:rPr>
      </w:pPr>
      <w:bookmarkStart w:id="109" w:name="_Toc379548724"/>
      <w:bookmarkStart w:id="110" w:name="_Toc379548975"/>
      <w:bookmarkStart w:id="111" w:name="_Toc79064667"/>
      <w:r w:rsidRPr="00BC3AFC">
        <w:rPr>
          <w:rFonts w:asciiTheme="minorHAnsi" w:hAnsiTheme="minorHAnsi" w:cstheme="minorHAnsi"/>
          <w:b/>
          <w:u w:val="single"/>
        </w:rPr>
        <w:t>Member Training Requirements</w:t>
      </w:r>
      <w:bookmarkEnd w:id="109"/>
      <w:bookmarkEnd w:id="110"/>
      <w:bookmarkEnd w:id="111"/>
    </w:p>
    <w:p w14:paraId="0CA2E6F1" w14:textId="77777777" w:rsidR="002B2F7D" w:rsidRPr="00BC3AFC" w:rsidRDefault="002B2F7D" w:rsidP="002B2F7D">
      <w:pPr>
        <w:pStyle w:val="BodyText"/>
        <w:rPr>
          <w:rFonts w:asciiTheme="minorHAnsi" w:hAnsiTheme="minorHAnsi" w:cstheme="minorHAnsi"/>
        </w:rPr>
      </w:pPr>
      <w:r w:rsidRPr="00BC3AFC">
        <w:rPr>
          <w:rFonts w:asciiTheme="minorHAnsi" w:hAnsiTheme="minorHAnsi" w:cstheme="minorHAnsi"/>
        </w:rPr>
        <w:t xml:space="preserve">Once an IRB-HSR member has been appointed, the IRB-HSR member will meet with the IRB-HSR staff to learn about </w:t>
      </w:r>
      <w:proofErr w:type="gramStart"/>
      <w:r w:rsidRPr="00BC3AFC">
        <w:rPr>
          <w:rFonts w:asciiTheme="minorHAnsi" w:hAnsiTheme="minorHAnsi" w:cstheme="minorHAnsi"/>
        </w:rPr>
        <w:t>IRB</w:t>
      </w:r>
      <w:proofErr w:type="gramEnd"/>
      <w:r w:rsidRPr="00BC3AFC">
        <w:rPr>
          <w:rFonts w:asciiTheme="minorHAnsi" w:hAnsiTheme="minorHAnsi" w:cstheme="minorHAnsi"/>
        </w:rPr>
        <w:t xml:space="preserve">-HSR process.  IRB-HSR members must fulfill the CITI modules required for IRB-HSR members at the </w:t>
      </w:r>
      <w:r w:rsidRPr="00BC3AFC">
        <w:rPr>
          <w:rFonts w:asciiTheme="minorHAnsi" w:hAnsiTheme="minorHAnsi" w:cstheme="minorHAnsi"/>
        </w:rPr>
        <w:lastRenderedPageBreak/>
        <w:t>University of Virginia prior to being appointed as scientific or non-scientist reviewer on a protocol.  On an ongoing basis, members will receive information about educational opportunities that are available.</w:t>
      </w:r>
    </w:p>
    <w:p w14:paraId="60826E89" w14:textId="77777777" w:rsidR="002B2F7D" w:rsidRPr="00BC3AFC" w:rsidRDefault="002B2F7D" w:rsidP="002B2F7D">
      <w:pPr>
        <w:pStyle w:val="BodyText"/>
        <w:rPr>
          <w:rFonts w:asciiTheme="minorHAnsi" w:hAnsiTheme="minorHAnsi" w:cstheme="minorHAnsi"/>
        </w:rPr>
      </w:pPr>
      <w:r w:rsidRPr="00BC3AFC">
        <w:rPr>
          <w:rFonts w:asciiTheme="minorHAnsi" w:hAnsiTheme="minorHAnsi" w:cstheme="minorHAnsi"/>
        </w:rPr>
        <w:t xml:space="preserve">IRB-HSR members are provided educational reading material and opportunities for discussion at IRB-HSR meetings.  Materials are circulated to the members, discussed during the </w:t>
      </w:r>
      <w:proofErr w:type="gramStart"/>
      <w:r w:rsidRPr="00BC3AFC">
        <w:rPr>
          <w:rFonts w:asciiTheme="minorHAnsi" w:hAnsiTheme="minorHAnsi" w:cstheme="minorHAnsi"/>
        </w:rPr>
        <w:t>meeting</w:t>
      </w:r>
      <w:proofErr w:type="gramEnd"/>
      <w:r w:rsidRPr="00BC3AFC">
        <w:rPr>
          <w:rFonts w:asciiTheme="minorHAnsi" w:hAnsiTheme="minorHAnsi" w:cstheme="minorHAnsi"/>
        </w:rPr>
        <w:t xml:space="preserve"> and documented in the minutes.   </w:t>
      </w:r>
    </w:p>
    <w:p w14:paraId="06D76673" w14:textId="62508F42" w:rsidR="002B2F7D" w:rsidRPr="00BC3AFC" w:rsidRDefault="002B2F7D" w:rsidP="008F003D">
      <w:pPr>
        <w:pStyle w:val="BodyText"/>
        <w:spacing w:after="0"/>
        <w:rPr>
          <w:rFonts w:asciiTheme="minorHAnsi" w:hAnsiTheme="minorHAnsi" w:cstheme="minorHAnsi"/>
        </w:rPr>
      </w:pPr>
      <w:r w:rsidRPr="00BC3AFC">
        <w:rPr>
          <w:rFonts w:asciiTheme="minorHAnsi" w:hAnsiTheme="minorHAnsi" w:cstheme="minorHAnsi"/>
        </w:rPr>
        <w:t xml:space="preserve">The IRB-HSR also maintains a small library of materials that includes the OHRP Institutional Review Board (IRB-HSR) Guidebook, the Belmont Report, and other books and videotapes discussing ethical and regulatory issues relating to human </w:t>
      </w:r>
      <w:proofErr w:type="gramStart"/>
      <w:r w:rsidRPr="00BC3AFC">
        <w:rPr>
          <w:rFonts w:asciiTheme="minorHAnsi" w:hAnsiTheme="minorHAnsi" w:cstheme="minorHAnsi"/>
        </w:rPr>
        <w:t>subjects</w:t>
      </w:r>
      <w:proofErr w:type="gramEnd"/>
      <w:r w:rsidRPr="00BC3AFC">
        <w:rPr>
          <w:rFonts w:asciiTheme="minorHAnsi" w:hAnsiTheme="minorHAnsi" w:cstheme="minorHAnsi"/>
        </w:rPr>
        <w:t xml:space="preserve"> research.  These materials are available to the entire </w:t>
      </w:r>
      <w:r w:rsidR="00073B0B" w:rsidRPr="00BC3AFC">
        <w:rPr>
          <w:rFonts w:asciiTheme="minorHAnsi" w:hAnsiTheme="minorHAnsi" w:cstheme="minorHAnsi"/>
        </w:rPr>
        <w:t>UVA</w:t>
      </w:r>
      <w:r w:rsidRPr="00BC3AFC">
        <w:rPr>
          <w:rFonts w:asciiTheme="minorHAnsi" w:hAnsiTheme="minorHAnsi" w:cstheme="minorHAnsi"/>
        </w:rPr>
        <w:t xml:space="preserve"> community. </w:t>
      </w:r>
    </w:p>
    <w:p w14:paraId="1081F3BE" w14:textId="77777777" w:rsidR="002B2F7D" w:rsidRPr="00BC3AFC" w:rsidRDefault="002B2F7D"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Initial Training:</w:t>
      </w:r>
    </w:p>
    <w:p w14:paraId="647068B5" w14:textId="4794BD67" w:rsidR="002B2F7D" w:rsidRPr="00BC3AFC" w:rsidRDefault="002B2F7D" w:rsidP="002B2F7D">
      <w:pPr>
        <w:pStyle w:val="Default"/>
        <w:numPr>
          <w:ilvl w:val="0"/>
          <w:numId w:val="64"/>
        </w:numPr>
        <w:rPr>
          <w:rFonts w:asciiTheme="minorHAnsi" w:hAnsiTheme="minorHAnsi" w:cstheme="minorHAnsi"/>
        </w:rPr>
      </w:pPr>
      <w:r w:rsidRPr="00BC3AFC">
        <w:rPr>
          <w:rFonts w:asciiTheme="minorHAnsi" w:hAnsiTheme="minorHAnsi" w:cstheme="minorHAnsi"/>
        </w:rPr>
        <w:t xml:space="preserve">New IRB members are required to complete the </w:t>
      </w:r>
      <w:hyperlink r:id="rId15" w:history="1">
        <w:r w:rsidRPr="00BC3AFC">
          <w:rPr>
            <w:rStyle w:val="Hyperlink"/>
            <w:rFonts w:asciiTheme="minorHAnsi" w:hAnsiTheme="minorHAnsi" w:cstheme="minorHAnsi"/>
          </w:rPr>
          <w:t>CITI Training Modules</w:t>
        </w:r>
      </w:hyperlink>
      <w:r w:rsidR="00073B0B" w:rsidRPr="00BC3AFC">
        <w:rPr>
          <w:rStyle w:val="Hyperlink"/>
          <w:rFonts w:asciiTheme="minorHAnsi" w:hAnsiTheme="minorHAnsi" w:cstheme="minorHAnsi"/>
        </w:rPr>
        <w:t>.</w:t>
      </w:r>
      <w:r w:rsidRPr="00BC3AFC">
        <w:rPr>
          <w:rFonts w:asciiTheme="minorHAnsi" w:hAnsiTheme="minorHAnsi" w:cstheme="minorHAnsi"/>
        </w:rPr>
        <w:t xml:space="preserve"> </w:t>
      </w:r>
    </w:p>
    <w:p w14:paraId="476DD9CB" w14:textId="3032FDDF" w:rsidR="002B2F7D" w:rsidRPr="00BC3AFC" w:rsidRDefault="002B2F7D" w:rsidP="002B2F7D">
      <w:pPr>
        <w:widowControl/>
        <w:numPr>
          <w:ilvl w:val="0"/>
          <w:numId w:val="64"/>
        </w:numPr>
        <w:autoSpaceDE/>
        <w:autoSpaceDN/>
        <w:adjustRightInd/>
        <w:rPr>
          <w:rFonts w:asciiTheme="minorHAnsi" w:hAnsiTheme="minorHAnsi" w:cstheme="minorHAnsi"/>
          <w:b/>
        </w:rPr>
      </w:pPr>
      <w:r w:rsidRPr="00BC3AFC">
        <w:rPr>
          <w:rFonts w:asciiTheme="minorHAnsi" w:hAnsiTheme="minorHAnsi" w:cstheme="minorHAnsi"/>
        </w:rPr>
        <w:t xml:space="preserve">Members who are not researchers at </w:t>
      </w:r>
      <w:r w:rsidR="00073B0B" w:rsidRPr="00BC3AFC">
        <w:rPr>
          <w:rFonts w:asciiTheme="minorHAnsi" w:hAnsiTheme="minorHAnsi" w:cstheme="minorHAnsi"/>
        </w:rPr>
        <w:t>UVA</w:t>
      </w:r>
      <w:r w:rsidRPr="00BC3AFC">
        <w:rPr>
          <w:rFonts w:asciiTheme="minorHAnsi" w:hAnsiTheme="minorHAnsi" w:cstheme="minorHAnsi"/>
        </w:rPr>
        <w:t xml:space="preserve"> will select the training for </w:t>
      </w:r>
      <w:r w:rsidRPr="00BC3AFC">
        <w:rPr>
          <w:rStyle w:val="Strong"/>
          <w:rFonts w:asciiTheme="minorHAnsi" w:hAnsiTheme="minorHAnsi" w:cstheme="minorHAnsi"/>
          <w:b w:val="0"/>
        </w:rPr>
        <w:t>IRB for Health Sciences Research (IRB-HSR): STAFF/BOARD MEMBER</w:t>
      </w:r>
    </w:p>
    <w:p w14:paraId="5C492C1E" w14:textId="2F422B9B" w:rsidR="002B2F7D" w:rsidRPr="00BC3AFC" w:rsidRDefault="002226A3" w:rsidP="002B2F7D">
      <w:pPr>
        <w:widowControl/>
        <w:numPr>
          <w:ilvl w:val="0"/>
          <w:numId w:val="64"/>
        </w:numPr>
        <w:autoSpaceDE/>
        <w:autoSpaceDN/>
        <w:adjustRightInd/>
        <w:rPr>
          <w:rFonts w:asciiTheme="minorHAnsi" w:hAnsiTheme="minorHAnsi" w:cstheme="minorHAnsi"/>
        </w:rPr>
      </w:pPr>
      <w:r w:rsidRPr="00BC3AFC">
        <w:rPr>
          <w:rFonts w:asciiTheme="minorHAnsi" w:hAnsiTheme="minorHAnsi" w:cstheme="minorHAnsi"/>
        </w:rPr>
        <w:t>Complete</w:t>
      </w:r>
      <w:r w:rsidR="002B2F7D" w:rsidRPr="00BC3AFC">
        <w:rPr>
          <w:rFonts w:asciiTheme="minorHAnsi" w:hAnsiTheme="minorHAnsi" w:cstheme="minorHAnsi"/>
        </w:rPr>
        <w:t xml:space="preserve"> training with IRB </w:t>
      </w:r>
      <w:r w:rsidR="000F5975" w:rsidRPr="00BC3AFC">
        <w:rPr>
          <w:rFonts w:asciiTheme="minorHAnsi" w:hAnsiTheme="minorHAnsi" w:cstheme="minorHAnsi"/>
        </w:rPr>
        <w:t xml:space="preserve">Administrative </w:t>
      </w:r>
      <w:r w:rsidR="002B2F7D" w:rsidRPr="00BC3AFC">
        <w:rPr>
          <w:rFonts w:asciiTheme="minorHAnsi" w:hAnsiTheme="minorHAnsi" w:cstheme="minorHAnsi"/>
        </w:rPr>
        <w:t xml:space="preserve">Staff to answer any questions and to review </w:t>
      </w:r>
      <w:proofErr w:type="gramStart"/>
      <w:r w:rsidR="002B2F7D" w:rsidRPr="00BC3AFC">
        <w:rPr>
          <w:rFonts w:asciiTheme="minorHAnsi" w:hAnsiTheme="minorHAnsi" w:cstheme="minorHAnsi"/>
        </w:rPr>
        <w:t>procedures</w:t>
      </w:r>
      <w:r w:rsidRPr="00BC3AFC">
        <w:rPr>
          <w:rFonts w:asciiTheme="minorHAnsi" w:hAnsiTheme="minorHAnsi" w:cstheme="minorHAnsi"/>
        </w:rPr>
        <w:t>.</w:t>
      </w:r>
      <w:r w:rsidR="002B2F7D" w:rsidRPr="00BC3AFC">
        <w:rPr>
          <w:rFonts w:asciiTheme="minorHAnsi" w:hAnsiTheme="minorHAnsi" w:cstheme="minorHAnsi"/>
        </w:rPr>
        <w:t>.</w:t>
      </w:r>
      <w:proofErr w:type="gramEnd"/>
    </w:p>
    <w:p w14:paraId="7E2E5FE6" w14:textId="580A1651" w:rsidR="002B2F7D" w:rsidRPr="00BC3AFC" w:rsidRDefault="002B2F7D" w:rsidP="002B2F7D">
      <w:pPr>
        <w:numPr>
          <w:ilvl w:val="0"/>
          <w:numId w:val="64"/>
        </w:numPr>
        <w:rPr>
          <w:rFonts w:asciiTheme="minorHAnsi" w:hAnsiTheme="minorHAnsi" w:cstheme="minorHAnsi"/>
        </w:rPr>
      </w:pPr>
      <w:r w:rsidRPr="00BC3AFC">
        <w:rPr>
          <w:rFonts w:asciiTheme="minorHAnsi" w:hAnsiTheme="minorHAnsi" w:cstheme="minorHAnsi"/>
        </w:rPr>
        <w:t xml:space="preserve">New IRB members are required to attend </w:t>
      </w:r>
      <w:r w:rsidR="005436B8" w:rsidRPr="00BC3AFC">
        <w:rPr>
          <w:rFonts w:asciiTheme="minorHAnsi" w:hAnsiTheme="minorHAnsi" w:cstheme="minorHAnsi"/>
        </w:rPr>
        <w:t xml:space="preserve">two </w:t>
      </w:r>
      <w:r w:rsidRPr="00BC3AFC">
        <w:rPr>
          <w:rFonts w:asciiTheme="minorHAnsi" w:hAnsiTheme="minorHAnsi" w:cstheme="minorHAnsi"/>
        </w:rPr>
        <w:t>IRB meeting</w:t>
      </w:r>
      <w:r w:rsidR="005436B8" w:rsidRPr="00BC3AFC">
        <w:rPr>
          <w:rFonts w:asciiTheme="minorHAnsi" w:hAnsiTheme="minorHAnsi" w:cstheme="minorHAnsi"/>
        </w:rPr>
        <w:t>s, the first as an observer, the second to complete a mock review</w:t>
      </w:r>
      <w:r w:rsidRPr="00BC3AFC">
        <w:rPr>
          <w:rFonts w:asciiTheme="minorHAnsi" w:hAnsiTheme="minorHAnsi" w:cstheme="minorHAnsi"/>
        </w:rPr>
        <w:t xml:space="preserve"> prior to being assigned as a reviewer. </w:t>
      </w:r>
    </w:p>
    <w:p w14:paraId="5421F510" w14:textId="77777777" w:rsidR="002B2F7D" w:rsidRPr="00BC3AFC" w:rsidRDefault="002B2F7D" w:rsidP="008F003D">
      <w:pPr>
        <w:pStyle w:val="Default"/>
        <w:numPr>
          <w:ilvl w:val="0"/>
          <w:numId w:val="64"/>
        </w:numPr>
        <w:spacing w:after="100" w:afterAutospacing="1"/>
        <w:rPr>
          <w:rFonts w:asciiTheme="minorHAnsi" w:hAnsiTheme="minorHAnsi" w:cstheme="minorHAnsi"/>
        </w:rPr>
      </w:pPr>
      <w:r w:rsidRPr="00BC3AFC">
        <w:rPr>
          <w:rFonts w:asciiTheme="minorHAnsi" w:hAnsiTheme="minorHAnsi" w:cstheme="minorHAnsi"/>
        </w:rPr>
        <w:t xml:space="preserve">New members are </w:t>
      </w:r>
      <w:r w:rsidR="000F5975" w:rsidRPr="00BC3AFC">
        <w:rPr>
          <w:rFonts w:asciiTheme="minorHAnsi" w:hAnsiTheme="minorHAnsi" w:cstheme="minorHAnsi"/>
        </w:rPr>
        <w:t>also required</w:t>
      </w:r>
      <w:r w:rsidRPr="00BC3AFC">
        <w:rPr>
          <w:rFonts w:asciiTheme="minorHAnsi" w:hAnsiTheme="minorHAnsi" w:cstheme="minorHAnsi"/>
        </w:rPr>
        <w:t xml:space="preserve"> to view Learning Shots for IRB Members regarding the review of IRB submissions found on the </w:t>
      </w:r>
      <w:hyperlink r:id="rId16" w:history="1">
        <w:r w:rsidRPr="00BC3AFC">
          <w:rPr>
            <w:rStyle w:val="Hyperlink"/>
            <w:rFonts w:asciiTheme="minorHAnsi" w:hAnsiTheme="minorHAnsi" w:cstheme="minorHAnsi"/>
          </w:rPr>
          <w:t>IRB-HSR Education Website Page</w:t>
        </w:r>
      </w:hyperlink>
    </w:p>
    <w:p w14:paraId="35C3400E" w14:textId="77777777" w:rsidR="002B2F7D" w:rsidRPr="00BC3AFC" w:rsidRDefault="002B2F7D"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Continuing Education for IRB Members/Alternates</w:t>
      </w:r>
    </w:p>
    <w:p w14:paraId="1E7D1960" w14:textId="77777777" w:rsidR="002B2F7D" w:rsidRPr="00BC3AFC" w:rsidRDefault="002B2F7D" w:rsidP="002B2F7D">
      <w:pPr>
        <w:rPr>
          <w:rFonts w:asciiTheme="minorHAnsi" w:hAnsiTheme="minorHAnsi" w:cstheme="minorHAnsi"/>
        </w:rPr>
      </w:pPr>
      <w:r w:rsidRPr="00BC3AFC">
        <w:rPr>
          <w:rFonts w:asciiTheme="minorHAnsi" w:hAnsiTheme="minorHAnsi" w:cstheme="minorHAnsi"/>
        </w:rPr>
        <w:t>The following continuing education opportunities will be offered to current members of the IRB</w:t>
      </w:r>
    </w:p>
    <w:p w14:paraId="40434BDF" w14:textId="77777777" w:rsidR="002B2F7D" w:rsidRPr="00BC3AFC" w:rsidRDefault="002B2F7D" w:rsidP="002B2F7D">
      <w:pPr>
        <w:widowControl/>
        <w:numPr>
          <w:ilvl w:val="0"/>
          <w:numId w:val="34"/>
        </w:numPr>
        <w:tabs>
          <w:tab w:val="clear" w:pos="360"/>
          <w:tab w:val="num" w:pos="720"/>
        </w:tabs>
        <w:autoSpaceDE/>
        <w:autoSpaceDN/>
        <w:adjustRightInd/>
        <w:ind w:left="720"/>
        <w:rPr>
          <w:rFonts w:asciiTheme="minorHAnsi" w:hAnsiTheme="minorHAnsi" w:cstheme="minorHAnsi"/>
        </w:rPr>
      </w:pPr>
      <w:r w:rsidRPr="00BC3AFC">
        <w:rPr>
          <w:rFonts w:asciiTheme="minorHAnsi" w:hAnsiTheme="minorHAnsi" w:cstheme="minorHAnsi"/>
        </w:rPr>
        <w:t>A copy of the IRB related publications.</w:t>
      </w:r>
    </w:p>
    <w:p w14:paraId="70C2753D" w14:textId="77777777" w:rsidR="002B2F7D" w:rsidRPr="00BC3AFC" w:rsidRDefault="002B2F7D" w:rsidP="002B2F7D">
      <w:pPr>
        <w:widowControl/>
        <w:numPr>
          <w:ilvl w:val="0"/>
          <w:numId w:val="34"/>
        </w:numPr>
        <w:tabs>
          <w:tab w:val="clear" w:pos="360"/>
          <w:tab w:val="num" w:pos="720"/>
        </w:tabs>
        <w:autoSpaceDE/>
        <w:autoSpaceDN/>
        <w:adjustRightInd/>
        <w:ind w:left="720"/>
        <w:rPr>
          <w:rFonts w:asciiTheme="minorHAnsi" w:hAnsiTheme="minorHAnsi" w:cstheme="minorHAnsi"/>
        </w:rPr>
      </w:pPr>
      <w:r w:rsidRPr="00BC3AFC">
        <w:rPr>
          <w:rFonts w:asciiTheme="minorHAnsi" w:hAnsiTheme="minorHAnsi" w:cstheme="minorHAnsi"/>
        </w:rPr>
        <w:t>Periodic short educational sessions held at regular IRB Meetings.</w:t>
      </w:r>
    </w:p>
    <w:p w14:paraId="6F188D15" w14:textId="77777777" w:rsidR="00D36DE2" w:rsidRPr="00BC3AFC" w:rsidRDefault="002B2F7D" w:rsidP="002B2F7D">
      <w:pPr>
        <w:widowControl/>
        <w:numPr>
          <w:ilvl w:val="0"/>
          <w:numId w:val="34"/>
        </w:numPr>
        <w:tabs>
          <w:tab w:val="clear" w:pos="360"/>
          <w:tab w:val="num" w:pos="720"/>
        </w:tabs>
        <w:autoSpaceDE/>
        <w:autoSpaceDN/>
        <w:adjustRightInd/>
        <w:ind w:left="720"/>
        <w:rPr>
          <w:rFonts w:asciiTheme="minorHAnsi" w:hAnsiTheme="minorHAnsi" w:cstheme="minorHAnsi"/>
        </w:rPr>
      </w:pPr>
      <w:r w:rsidRPr="00BC3AFC">
        <w:rPr>
          <w:rFonts w:asciiTheme="minorHAnsi" w:hAnsiTheme="minorHAnsi" w:cstheme="minorHAnsi"/>
        </w:rPr>
        <w:t>Periodic outside speakers may provide a presentation on a topic of interest.</w:t>
      </w:r>
    </w:p>
    <w:p w14:paraId="1BE95C70" w14:textId="16070AC7" w:rsidR="002B2F7D" w:rsidRPr="00BC3AFC" w:rsidRDefault="00D36DE2" w:rsidP="002B2F7D">
      <w:pPr>
        <w:widowControl/>
        <w:numPr>
          <w:ilvl w:val="0"/>
          <w:numId w:val="34"/>
        </w:numPr>
        <w:tabs>
          <w:tab w:val="clear" w:pos="360"/>
          <w:tab w:val="num" w:pos="720"/>
        </w:tabs>
        <w:autoSpaceDE/>
        <w:autoSpaceDN/>
        <w:adjustRightInd/>
        <w:ind w:left="720"/>
        <w:rPr>
          <w:rFonts w:asciiTheme="minorHAnsi" w:hAnsiTheme="minorHAnsi" w:cstheme="minorHAnsi"/>
        </w:rPr>
      </w:pPr>
      <w:r w:rsidRPr="00BC3AFC">
        <w:rPr>
          <w:rFonts w:asciiTheme="minorHAnsi" w:hAnsiTheme="minorHAnsi" w:cstheme="minorHAnsi"/>
        </w:rPr>
        <w:t>Learning Shots are available to assist members with their reviews.  The link to the education page of the IRB-HSR website is at the end of this document.</w:t>
      </w:r>
      <w:r w:rsidR="002B2F7D" w:rsidRPr="00BC3AFC">
        <w:rPr>
          <w:rFonts w:asciiTheme="minorHAnsi" w:hAnsiTheme="minorHAnsi" w:cstheme="minorHAnsi"/>
        </w:rPr>
        <w:t xml:space="preserve"> </w:t>
      </w:r>
    </w:p>
    <w:p w14:paraId="628BE743" w14:textId="77777777" w:rsidR="00640FB0" w:rsidRPr="00BC3AFC" w:rsidRDefault="00640FB0" w:rsidP="00640FB0">
      <w:pPr>
        <w:pStyle w:val="Heading3"/>
        <w:rPr>
          <w:rFonts w:asciiTheme="minorHAnsi" w:hAnsiTheme="minorHAnsi" w:cstheme="minorHAnsi"/>
          <w:b/>
          <w:u w:val="single"/>
        </w:rPr>
      </w:pPr>
    </w:p>
    <w:p w14:paraId="2C33E67C" w14:textId="77777777" w:rsidR="00640FB0" w:rsidRPr="00BC3AFC" w:rsidRDefault="00640FB0" w:rsidP="00640FB0">
      <w:pPr>
        <w:pStyle w:val="Heading3"/>
        <w:rPr>
          <w:rFonts w:asciiTheme="minorHAnsi" w:hAnsiTheme="minorHAnsi" w:cstheme="minorHAnsi"/>
          <w:b/>
          <w:u w:val="single"/>
        </w:rPr>
      </w:pPr>
      <w:bookmarkStart w:id="112" w:name="_Toc79064668"/>
      <w:r w:rsidRPr="00BC3AFC">
        <w:rPr>
          <w:rFonts w:asciiTheme="minorHAnsi" w:hAnsiTheme="minorHAnsi" w:cstheme="minorHAnsi"/>
          <w:b/>
          <w:u w:val="single"/>
        </w:rPr>
        <w:t>IRB Member</w:t>
      </w:r>
      <w:r w:rsidR="00073B0B" w:rsidRPr="00BC3AFC">
        <w:rPr>
          <w:rFonts w:asciiTheme="minorHAnsi" w:hAnsiTheme="minorHAnsi" w:cstheme="minorHAnsi"/>
          <w:b/>
          <w:u w:val="single"/>
        </w:rPr>
        <w:t xml:space="preserve"> </w:t>
      </w:r>
      <w:r w:rsidRPr="00BC3AFC">
        <w:rPr>
          <w:rFonts w:asciiTheme="minorHAnsi" w:hAnsiTheme="minorHAnsi" w:cstheme="minorHAnsi"/>
          <w:b/>
          <w:u w:val="single"/>
        </w:rPr>
        <w:t>Evaluation</w:t>
      </w:r>
      <w:bookmarkEnd w:id="112"/>
      <w:r w:rsidRPr="00BC3AFC">
        <w:rPr>
          <w:rFonts w:asciiTheme="minorHAnsi" w:hAnsiTheme="minorHAnsi" w:cstheme="minorHAnsi"/>
          <w:b/>
          <w:u w:val="single"/>
        </w:rPr>
        <w:t xml:space="preserve"> </w:t>
      </w:r>
    </w:p>
    <w:p w14:paraId="5E1DE129" w14:textId="3EC431DC" w:rsidR="002B2F7D" w:rsidRPr="00BC3AFC" w:rsidRDefault="00640FB0" w:rsidP="002B2F7D">
      <w:pPr>
        <w:pStyle w:val="Default"/>
        <w:rPr>
          <w:rFonts w:asciiTheme="minorHAnsi" w:hAnsiTheme="minorHAnsi" w:cstheme="minorHAnsi"/>
        </w:rPr>
      </w:pPr>
      <w:r w:rsidRPr="00BC3AFC">
        <w:rPr>
          <w:rFonts w:asciiTheme="minorHAnsi" w:hAnsiTheme="minorHAnsi" w:cstheme="minorHAnsi"/>
        </w:rPr>
        <w:t>IRB members will be evaluated by the IRB Chair</w:t>
      </w:r>
      <w:r w:rsidR="00073B0B" w:rsidRPr="00BC3AFC">
        <w:rPr>
          <w:rFonts w:asciiTheme="minorHAnsi" w:hAnsiTheme="minorHAnsi" w:cstheme="minorHAnsi"/>
        </w:rPr>
        <w:t xml:space="preserve"> at the end of their term</w:t>
      </w:r>
      <w:r w:rsidRPr="00BC3AFC">
        <w:rPr>
          <w:rFonts w:asciiTheme="minorHAnsi" w:hAnsiTheme="minorHAnsi" w:cstheme="minorHAnsi"/>
        </w:rPr>
        <w:t xml:space="preserve">.  A letter will be sent to the IRB members that will include a report of the protocols </w:t>
      </w:r>
      <w:r w:rsidR="00073B0B" w:rsidRPr="00BC3AFC">
        <w:rPr>
          <w:rFonts w:asciiTheme="minorHAnsi" w:hAnsiTheme="minorHAnsi" w:cstheme="minorHAnsi"/>
        </w:rPr>
        <w:t xml:space="preserve">reviewed by </w:t>
      </w:r>
      <w:r w:rsidRPr="00BC3AFC">
        <w:rPr>
          <w:rFonts w:asciiTheme="minorHAnsi" w:hAnsiTheme="minorHAnsi" w:cstheme="minorHAnsi"/>
        </w:rPr>
        <w:t xml:space="preserve">each member.  In-person meetings will be held at the request of either party.  </w:t>
      </w:r>
    </w:p>
    <w:p w14:paraId="3B53D1FD" w14:textId="77777777" w:rsidR="00640FB0" w:rsidRPr="00BC3AFC" w:rsidRDefault="00640FB0" w:rsidP="002B2F7D">
      <w:pPr>
        <w:pStyle w:val="Default"/>
        <w:rPr>
          <w:rFonts w:asciiTheme="minorHAnsi" w:hAnsiTheme="minorHAnsi" w:cstheme="minorHAnsi"/>
        </w:rPr>
      </w:pPr>
    </w:p>
    <w:p w14:paraId="19ABA690" w14:textId="77777777" w:rsidR="00640FB0" w:rsidRPr="00BC3AFC" w:rsidRDefault="00640FB0" w:rsidP="002B2F7D">
      <w:pPr>
        <w:pStyle w:val="Default"/>
        <w:rPr>
          <w:rFonts w:asciiTheme="minorHAnsi" w:hAnsiTheme="minorHAnsi" w:cstheme="minorHAnsi"/>
          <w:b/>
          <w:u w:val="single"/>
        </w:rPr>
      </w:pPr>
      <w:r w:rsidRPr="00BC3AFC">
        <w:rPr>
          <w:rFonts w:asciiTheme="minorHAnsi" w:hAnsiTheme="minorHAnsi" w:cstheme="minorHAnsi"/>
          <w:b/>
          <w:u w:val="single"/>
        </w:rPr>
        <w:t>IRB Chairs and Staff Support Evaluation</w:t>
      </w:r>
    </w:p>
    <w:p w14:paraId="69219902" w14:textId="7631FA56" w:rsidR="00640FB0" w:rsidRPr="00BC3AFC" w:rsidRDefault="00073B0B" w:rsidP="00640FB0">
      <w:pPr>
        <w:pStyle w:val="Default"/>
        <w:rPr>
          <w:rFonts w:asciiTheme="minorHAnsi" w:hAnsiTheme="minorHAnsi" w:cstheme="minorHAnsi"/>
        </w:rPr>
      </w:pPr>
      <w:r w:rsidRPr="00BC3AFC">
        <w:rPr>
          <w:rFonts w:asciiTheme="minorHAnsi" w:hAnsiTheme="minorHAnsi" w:cstheme="minorHAnsi"/>
        </w:rPr>
        <w:t>Every two years</w:t>
      </w:r>
      <w:r w:rsidR="00640FB0" w:rsidRPr="00BC3AFC">
        <w:rPr>
          <w:rFonts w:asciiTheme="minorHAnsi" w:hAnsiTheme="minorHAnsi" w:cstheme="minorHAnsi"/>
        </w:rPr>
        <w:t xml:space="preserve">, IRB Chairs will be evaluated by the IRB members by way of a survey.  The survey results will be shared with the </w:t>
      </w:r>
      <w:r w:rsidR="00DB7E1B" w:rsidRPr="00BC3AFC">
        <w:rPr>
          <w:rFonts w:asciiTheme="minorHAnsi" w:hAnsiTheme="minorHAnsi" w:cstheme="minorHAnsi"/>
        </w:rPr>
        <w:t>VPR or their designee</w:t>
      </w:r>
      <w:r w:rsidR="00640FB0" w:rsidRPr="00BC3AFC">
        <w:rPr>
          <w:rFonts w:asciiTheme="minorHAnsi" w:hAnsiTheme="minorHAnsi" w:cstheme="minorHAnsi"/>
        </w:rPr>
        <w:t xml:space="preserve"> who will discuss the results with the Chair(s).  </w:t>
      </w:r>
    </w:p>
    <w:p w14:paraId="48F7D27E" w14:textId="77777777" w:rsidR="00640FB0" w:rsidRPr="00BC3AFC" w:rsidRDefault="00640FB0" w:rsidP="002B2F7D">
      <w:pPr>
        <w:pStyle w:val="Default"/>
        <w:rPr>
          <w:rFonts w:asciiTheme="minorHAnsi" w:hAnsiTheme="minorHAnsi" w:cstheme="minorHAnsi"/>
        </w:rPr>
      </w:pPr>
    </w:p>
    <w:p w14:paraId="665313C6" w14:textId="77777777" w:rsidR="002B2F7D" w:rsidRPr="00BC3AFC" w:rsidRDefault="002B2F7D" w:rsidP="008F003D">
      <w:pPr>
        <w:pStyle w:val="Heading3"/>
        <w:rPr>
          <w:rFonts w:asciiTheme="minorHAnsi" w:hAnsiTheme="minorHAnsi" w:cstheme="minorHAnsi"/>
          <w:b/>
          <w:u w:val="single"/>
        </w:rPr>
      </w:pPr>
      <w:bookmarkStart w:id="113" w:name="_Toc379548725"/>
      <w:bookmarkStart w:id="114" w:name="_Toc379548976"/>
      <w:bookmarkStart w:id="115" w:name="_Toc79064669"/>
      <w:r w:rsidRPr="00BC3AFC">
        <w:rPr>
          <w:rFonts w:asciiTheme="minorHAnsi" w:hAnsiTheme="minorHAnsi" w:cstheme="minorHAnsi"/>
          <w:b/>
          <w:u w:val="single"/>
        </w:rPr>
        <w:t>Removal of Member</w:t>
      </w:r>
      <w:bookmarkEnd w:id="113"/>
      <w:bookmarkEnd w:id="114"/>
      <w:bookmarkEnd w:id="115"/>
      <w:r w:rsidRPr="00BC3AFC">
        <w:rPr>
          <w:rFonts w:asciiTheme="minorHAnsi" w:hAnsiTheme="minorHAnsi" w:cstheme="minorHAnsi"/>
          <w:b/>
          <w:u w:val="single"/>
        </w:rPr>
        <w:t xml:space="preserve"> </w:t>
      </w:r>
    </w:p>
    <w:p w14:paraId="1C2A7144" w14:textId="765DBB49" w:rsidR="002B2F7D" w:rsidRPr="00BC3AFC" w:rsidRDefault="002B2F7D" w:rsidP="008F003D">
      <w:pPr>
        <w:pStyle w:val="Default"/>
        <w:rPr>
          <w:rFonts w:asciiTheme="minorHAnsi" w:hAnsiTheme="minorHAnsi" w:cstheme="minorHAnsi"/>
        </w:rPr>
      </w:pPr>
      <w:r w:rsidRPr="00BC3AFC">
        <w:rPr>
          <w:rFonts w:asciiTheme="minorHAnsi" w:hAnsiTheme="minorHAnsi" w:cstheme="minorHAnsi"/>
        </w:rPr>
        <w:t xml:space="preserve">When a board member consistently fails to attend IRB meetings or fails to meet expectations, the Director, and/or chair will meet with the board member to determine the cause.  If the IRB member indicates an inability to continue to function effectively as an IRB member, IRB chair, Director, or designee will work with the Dean and/or department chair in obtaining a replacement member to serve on the IRB.  Members who do not adequately fulfill their responsibilities, as judged by the IRB chair, may be asked to step down from IRB </w:t>
      </w:r>
      <w:r w:rsidRPr="00BC3AFC">
        <w:rPr>
          <w:rFonts w:asciiTheme="minorHAnsi" w:hAnsiTheme="minorHAnsi" w:cstheme="minorHAnsi"/>
        </w:rPr>
        <w:lastRenderedPageBreak/>
        <w:t>membership by the VPR.</w:t>
      </w:r>
    </w:p>
    <w:p w14:paraId="23480B7B" w14:textId="77777777" w:rsidR="00887795" w:rsidRPr="00BC3AFC" w:rsidRDefault="00887795" w:rsidP="008F003D">
      <w:pPr>
        <w:pStyle w:val="Default"/>
        <w:rPr>
          <w:rFonts w:asciiTheme="minorHAnsi" w:hAnsiTheme="minorHAnsi" w:cstheme="minorHAnsi"/>
        </w:rPr>
      </w:pPr>
    </w:p>
    <w:p w14:paraId="1DED35FE" w14:textId="77777777" w:rsidR="00887795" w:rsidRPr="00BC3AFC" w:rsidRDefault="00887795" w:rsidP="008F003D">
      <w:pPr>
        <w:pStyle w:val="Heading3"/>
        <w:rPr>
          <w:rFonts w:asciiTheme="minorHAnsi" w:hAnsiTheme="minorHAnsi" w:cstheme="minorHAnsi"/>
          <w:b/>
          <w:u w:val="single"/>
        </w:rPr>
      </w:pPr>
      <w:bookmarkStart w:id="116" w:name="_Toc379548726"/>
      <w:bookmarkStart w:id="117" w:name="_Toc379548977"/>
      <w:bookmarkStart w:id="118" w:name="_Toc79064670"/>
      <w:r w:rsidRPr="00BC3AFC">
        <w:rPr>
          <w:rFonts w:asciiTheme="minorHAnsi" w:hAnsiTheme="minorHAnsi" w:cstheme="minorHAnsi"/>
          <w:b/>
          <w:u w:val="single"/>
        </w:rPr>
        <w:t>Payments or Funding Allocations for IRB-HSR Service</w:t>
      </w:r>
      <w:bookmarkEnd w:id="116"/>
      <w:bookmarkEnd w:id="117"/>
      <w:bookmarkEnd w:id="118"/>
      <w:r w:rsidRPr="00BC3AFC">
        <w:rPr>
          <w:rFonts w:asciiTheme="minorHAnsi" w:hAnsiTheme="minorHAnsi" w:cstheme="minorHAnsi"/>
          <w:b/>
          <w:u w:val="single"/>
        </w:rPr>
        <w:t xml:space="preserve"> </w:t>
      </w:r>
    </w:p>
    <w:p w14:paraId="303D0F9D" w14:textId="353E474F" w:rsidR="00887795" w:rsidRPr="00BC3AFC" w:rsidRDefault="00073B0B" w:rsidP="00887795">
      <w:pPr>
        <w:rPr>
          <w:rFonts w:asciiTheme="minorHAnsi" w:hAnsiTheme="minorHAnsi" w:cstheme="minorHAnsi"/>
        </w:rPr>
      </w:pPr>
      <w:r w:rsidRPr="00BC3AFC">
        <w:rPr>
          <w:rFonts w:asciiTheme="minorHAnsi" w:hAnsiTheme="minorHAnsi" w:cstheme="minorHAnsi"/>
        </w:rPr>
        <w:t>UVA</w:t>
      </w:r>
      <w:r w:rsidR="00887795" w:rsidRPr="00BC3AFC">
        <w:rPr>
          <w:rFonts w:asciiTheme="minorHAnsi" w:hAnsiTheme="minorHAnsi" w:cstheme="minorHAnsi"/>
        </w:rPr>
        <w:t xml:space="preserve"> employees serving as </w:t>
      </w:r>
      <w:r w:rsidR="00254CD8" w:rsidRPr="00BC3AFC">
        <w:rPr>
          <w:rFonts w:asciiTheme="minorHAnsi" w:hAnsiTheme="minorHAnsi" w:cstheme="minorHAnsi"/>
        </w:rPr>
        <w:t xml:space="preserve">consultants to or </w:t>
      </w:r>
      <w:r w:rsidR="00887795" w:rsidRPr="00BC3AFC">
        <w:rPr>
          <w:rFonts w:asciiTheme="minorHAnsi" w:hAnsiTheme="minorHAnsi" w:cstheme="minorHAnsi"/>
        </w:rPr>
        <w:t xml:space="preserve">members of the Institutional Review Board for Health Sciences Research (IRB-HSR), except for such employees belonging to the Office of the Vice President for Research, will receive the use of funds allocated to a </w:t>
      </w:r>
      <w:proofErr w:type="gramStart"/>
      <w:r w:rsidR="00887795" w:rsidRPr="00BC3AFC">
        <w:rPr>
          <w:rFonts w:asciiTheme="minorHAnsi" w:hAnsiTheme="minorHAnsi" w:cstheme="minorHAnsi"/>
        </w:rPr>
        <w:t>University</w:t>
      </w:r>
      <w:proofErr w:type="gramEnd"/>
      <w:r w:rsidR="00A518A0" w:rsidRPr="00BC3AFC">
        <w:rPr>
          <w:rFonts w:asciiTheme="minorHAnsi" w:hAnsiTheme="minorHAnsi" w:cstheme="minorHAnsi"/>
        </w:rPr>
        <w:t xml:space="preserve"> </w:t>
      </w:r>
      <w:r w:rsidR="00887795" w:rsidRPr="00BC3AFC">
        <w:rPr>
          <w:rFonts w:asciiTheme="minorHAnsi" w:hAnsiTheme="minorHAnsi" w:cstheme="minorHAnsi"/>
        </w:rPr>
        <w:t>owned professional development account (PDA) set-up for each such member</w:t>
      </w:r>
      <w:r w:rsidR="00254CD8" w:rsidRPr="00BC3AFC">
        <w:rPr>
          <w:rFonts w:asciiTheme="minorHAnsi" w:hAnsiTheme="minorHAnsi" w:cstheme="minorHAnsi"/>
        </w:rPr>
        <w:t xml:space="preserve"> or consultant</w:t>
      </w:r>
      <w:r w:rsidR="00887795" w:rsidRPr="00BC3AFC">
        <w:rPr>
          <w:rFonts w:asciiTheme="minorHAnsi" w:hAnsiTheme="minorHAnsi" w:cstheme="minorHAnsi"/>
        </w:rPr>
        <w:t>. Each PDA is to be managed by the Academic Division (</w:t>
      </w:r>
      <w:proofErr w:type="gramStart"/>
      <w:r w:rsidR="00887795" w:rsidRPr="00BC3AFC">
        <w:rPr>
          <w:rFonts w:asciiTheme="minorHAnsi" w:hAnsiTheme="minorHAnsi" w:cstheme="minorHAnsi"/>
        </w:rPr>
        <w:t>i.e.</w:t>
      </w:r>
      <w:proofErr w:type="gramEnd"/>
      <w:r w:rsidR="00887795" w:rsidRPr="00BC3AFC">
        <w:rPr>
          <w:rFonts w:asciiTheme="minorHAnsi" w:hAnsiTheme="minorHAnsi" w:cstheme="minorHAnsi"/>
        </w:rPr>
        <w:t xml:space="preserve"> Agency 207) home department or the Medical Center (i.e. Agency 209) to which the IRB-HSR member (“member”) belongs subject to the applicable </w:t>
      </w:r>
      <w:r w:rsidRPr="00BC3AFC">
        <w:rPr>
          <w:rFonts w:asciiTheme="minorHAnsi" w:hAnsiTheme="minorHAnsi" w:cstheme="minorHAnsi"/>
        </w:rPr>
        <w:t>UVA</w:t>
      </w:r>
      <w:r w:rsidR="00887795" w:rsidRPr="00BC3AFC">
        <w:rPr>
          <w:rFonts w:asciiTheme="minorHAnsi" w:hAnsiTheme="minorHAnsi" w:cstheme="minorHAnsi"/>
        </w:rPr>
        <w:t xml:space="preserve">. policies and procedures of Agency 207 or Agency 209.  The funds are to be used for expenses that further career-related knowledge, skills, </w:t>
      </w:r>
      <w:proofErr w:type="gramStart"/>
      <w:r w:rsidR="00887795" w:rsidRPr="00BC3AFC">
        <w:rPr>
          <w:rFonts w:asciiTheme="minorHAnsi" w:hAnsiTheme="minorHAnsi" w:cstheme="minorHAnsi"/>
        </w:rPr>
        <w:t>qualifications</w:t>
      </w:r>
      <w:proofErr w:type="gramEnd"/>
      <w:r w:rsidR="00887795" w:rsidRPr="00BC3AFC">
        <w:rPr>
          <w:rFonts w:asciiTheme="minorHAnsi" w:hAnsiTheme="minorHAnsi" w:cstheme="minorHAnsi"/>
        </w:rPr>
        <w:t xml:space="preserve"> and experience consistent with achieving </w:t>
      </w:r>
      <w:r w:rsidRPr="00BC3AFC">
        <w:rPr>
          <w:rFonts w:asciiTheme="minorHAnsi" w:hAnsiTheme="minorHAnsi" w:cstheme="minorHAnsi"/>
        </w:rPr>
        <w:t>UVA</w:t>
      </w:r>
      <w:r w:rsidR="00887795" w:rsidRPr="00BC3AFC">
        <w:rPr>
          <w:rFonts w:asciiTheme="minorHAnsi" w:hAnsiTheme="minorHAnsi" w:cstheme="minorHAnsi"/>
        </w:rPr>
        <w:t xml:space="preserve">’s mission.  Examples of allowable professional development-related expenses include travel to conferences, books, and computer equipment.  </w:t>
      </w:r>
    </w:p>
    <w:p w14:paraId="318CD8AC" w14:textId="77777777" w:rsidR="00887795" w:rsidRPr="00BC3AFC" w:rsidRDefault="00887795" w:rsidP="00887795">
      <w:pPr>
        <w:pStyle w:val="Default"/>
        <w:rPr>
          <w:rFonts w:asciiTheme="minorHAnsi" w:hAnsiTheme="minorHAnsi" w:cstheme="minorHAnsi"/>
        </w:rPr>
      </w:pPr>
    </w:p>
    <w:p w14:paraId="036101C6" w14:textId="21EE31D2"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Board members</w:t>
      </w:r>
      <w:r w:rsidR="00254CD8" w:rsidRPr="00BC3AFC">
        <w:rPr>
          <w:rFonts w:asciiTheme="minorHAnsi" w:hAnsiTheme="minorHAnsi" w:cstheme="minorHAnsi"/>
        </w:rPr>
        <w:t xml:space="preserve"> or consultants</w:t>
      </w:r>
      <w:r w:rsidRPr="00BC3AFC">
        <w:rPr>
          <w:rFonts w:asciiTheme="minorHAnsi" w:hAnsiTheme="minorHAnsi" w:cstheme="minorHAnsi"/>
        </w:rPr>
        <w:t xml:space="preserve"> who are not employed by </w:t>
      </w:r>
      <w:r w:rsidR="00073B0B" w:rsidRPr="00BC3AFC">
        <w:rPr>
          <w:rFonts w:asciiTheme="minorHAnsi" w:hAnsiTheme="minorHAnsi" w:cstheme="minorHAnsi"/>
        </w:rPr>
        <w:t>UVA</w:t>
      </w:r>
      <w:r w:rsidRPr="00BC3AFC">
        <w:rPr>
          <w:rFonts w:asciiTheme="minorHAnsi" w:hAnsiTheme="minorHAnsi" w:cstheme="minorHAnsi"/>
        </w:rPr>
        <w:t xml:space="preserve"> are provided with a lump sum payment for IRB-HSR service. Such payment may be used at the discretion of the board member</w:t>
      </w:r>
      <w:r w:rsidR="00254CD8" w:rsidRPr="00BC3AFC">
        <w:rPr>
          <w:rFonts w:asciiTheme="minorHAnsi" w:hAnsiTheme="minorHAnsi" w:cstheme="minorHAnsi"/>
        </w:rPr>
        <w:t xml:space="preserve"> or consultant</w:t>
      </w:r>
      <w:r w:rsidRPr="00BC3AFC">
        <w:rPr>
          <w:rFonts w:asciiTheme="minorHAnsi" w:hAnsiTheme="minorHAnsi" w:cstheme="minorHAnsi"/>
        </w:rPr>
        <w:t xml:space="preserve">. </w:t>
      </w:r>
    </w:p>
    <w:p w14:paraId="3B8DC0C0" w14:textId="77777777" w:rsidR="00887795" w:rsidRPr="00BC3AFC" w:rsidRDefault="00887795" w:rsidP="00887795">
      <w:pPr>
        <w:pStyle w:val="Default"/>
        <w:rPr>
          <w:rFonts w:asciiTheme="minorHAnsi" w:hAnsiTheme="minorHAnsi" w:cstheme="minorHAnsi"/>
        </w:rPr>
      </w:pPr>
    </w:p>
    <w:p w14:paraId="48286BF4" w14:textId="5D569CA4"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 xml:space="preserve">Some </w:t>
      </w:r>
      <w:r w:rsidR="00073B0B" w:rsidRPr="00BC3AFC">
        <w:rPr>
          <w:rFonts w:asciiTheme="minorHAnsi" w:hAnsiTheme="minorHAnsi" w:cstheme="minorHAnsi"/>
        </w:rPr>
        <w:t>UVA</w:t>
      </w:r>
      <w:r w:rsidRPr="00BC3AFC">
        <w:rPr>
          <w:rFonts w:asciiTheme="minorHAnsi" w:hAnsiTheme="minorHAnsi" w:cstheme="minorHAnsi"/>
        </w:rPr>
        <w:t xml:space="preserve"> employees may serve as alternate members of the IRB-HSR or as </w:t>
      </w:r>
      <w:proofErr w:type="gramStart"/>
      <w:r w:rsidRPr="00BC3AFC">
        <w:rPr>
          <w:rFonts w:asciiTheme="minorHAnsi" w:hAnsiTheme="minorHAnsi" w:cstheme="minorHAnsi"/>
        </w:rPr>
        <w:t>consultant</w:t>
      </w:r>
      <w:proofErr w:type="gramEnd"/>
      <w:r w:rsidRPr="00BC3AFC">
        <w:rPr>
          <w:rFonts w:asciiTheme="minorHAnsi" w:hAnsiTheme="minorHAnsi" w:cstheme="minorHAnsi"/>
        </w:rPr>
        <w:t xml:space="preserve"> to the IRB-HSR.  An alternate</w:t>
      </w:r>
      <w:r w:rsidR="00A46F6B" w:rsidRPr="00BC3AFC">
        <w:rPr>
          <w:rFonts w:asciiTheme="minorHAnsi" w:hAnsiTheme="minorHAnsi" w:cstheme="minorHAnsi"/>
        </w:rPr>
        <w:t xml:space="preserve"> </w:t>
      </w:r>
      <w:r w:rsidR="00895E74" w:rsidRPr="00BC3AFC">
        <w:rPr>
          <w:rFonts w:asciiTheme="minorHAnsi" w:hAnsiTheme="minorHAnsi" w:cstheme="minorHAnsi"/>
        </w:rPr>
        <w:t xml:space="preserve">is </w:t>
      </w:r>
      <w:r w:rsidR="00B865A0" w:rsidRPr="00BC3AFC">
        <w:rPr>
          <w:rFonts w:asciiTheme="minorHAnsi" w:hAnsiTheme="minorHAnsi" w:cstheme="minorHAnsi"/>
        </w:rPr>
        <w:t>required to attend the meeting if the full</w:t>
      </w:r>
      <w:r w:rsidR="00A518A0" w:rsidRPr="00BC3AFC">
        <w:rPr>
          <w:rFonts w:asciiTheme="minorHAnsi" w:hAnsiTheme="minorHAnsi" w:cstheme="minorHAnsi"/>
        </w:rPr>
        <w:t>-</w:t>
      </w:r>
      <w:r w:rsidR="00B865A0" w:rsidRPr="00BC3AFC">
        <w:rPr>
          <w:rFonts w:asciiTheme="minorHAnsi" w:hAnsiTheme="minorHAnsi" w:cstheme="minorHAnsi"/>
        </w:rPr>
        <w:t>time member is unable to attend</w:t>
      </w:r>
      <w:r w:rsidR="00423FF6" w:rsidRPr="00BC3AFC">
        <w:rPr>
          <w:rFonts w:asciiTheme="minorHAnsi" w:hAnsiTheme="minorHAnsi" w:cstheme="minorHAnsi"/>
        </w:rPr>
        <w:t xml:space="preserve"> or at least once per fiscal year to maintain knowledge of the review process</w:t>
      </w:r>
      <w:r w:rsidRPr="00BC3AFC">
        <w:rPr>
          <w:rFonts w:asciiTheme="minorHAnsi" w:hAnsiTheme="minorHAnsi" w:cstheme="minorHAnsi"/>
        </w:rPr>
        <w:t xml:space="preserve">. Consultants are invited to attend specific meetings as needed.  </w:t>
      </w:r>
      <w:r w:rsidR="00423FF6" w:rsidRPr="00BC3AFC">
        <w:rPr>
          <w:rFonts w:asciiTheme="minorHAnsi" w:hAnsiTheme="minorHAnsi" w:cstheme="minorHAnsi"/>
        </w:rPr>
        <w:t>A</w:t>
      </w:r>
      <w:r w:rsidRPr="00BC3AFC">
        <w:rPr>
          <w:rFonts w:asciiTheme="minorHAnsi" w:hAnsiTheme="minorHAnsi" w:cstheme="minorHAnsi"/>
        </w:rPr>
        <w:t xml:space="preserve">lternate </w:t>
      </w:r>
      <w:proofErr w:type="gramStart"/>
      <w:r w:rsidRPr="00BC3AFC">
        <w:rPr>
          <w:rFonts w:asciiTheme="minorHAnsi" w:hAnsiTheme="minorHAnsi" w:cstheme="minorHAnsi"/>
        </w:rPr>
        <w:t>members</w:t>
      </w:r>
      <w:proofErr w:type="gramEnd"/>
      <w:r w:rsidR="00423FF6" w:rsidRPr="00BC3AFC">
        <w:rPr>
          <w:rFonts w:asciiTheme="minorHAnsi" w:hAnsiTheme="minorHAnsi" w:cstheme="minorHAnsi"/>
        </w:rPr>
        <w:t xml:space="preserve"> after their completion of initial training receive compensation for attended meetings as required.</w:t>
      </w:r>
      <w:r w:rsidRPr="00BC3AFC">
        <w:rPr>
          <w:rFonts w:asciiTheme="minorHAnsi" w:hAnsiTheme="minorHAnsi" w:cstheme="minorHAnsi"/>
        </w:rPr>
        <w:t xml:space="preserve"> </w:t>
      </w:r>
    </w:p>
    <w:p w14:paraId="51C24030" w14:textId="77777777" w:rsidR="00887795" w:rsidRPr="00BC3AFC" w:rsidRDefault="00887795" w:rsidP="00887795">
      <w:pPr>
        <w:pStyle w:val="Default"/>
        <w:rPr>
          <w:rFonts w:asciiTheme="minorHAnsi" w:hAnsiTheme="minorHAnsi" w:cstheme="minorHAnsi"/>
        </w:rPr>
      </w:pPr>
    </w:p>
    <w:p w14:paraId="24255565" w14:textId="77777777"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The amount of payment or fund allocation, as well as the most appropriate means of disbursement, is set by the Office of the Vice President for Research.</w:t>
      </w:r>
    </w:p>
    <w:p w14:paraId="4749C301" w14:textId="77777777" w:rsidR="00887795" w:rsidRPr="00BC3AFC" w:rsidRDefault="00887795" w:rsidP="00887795">
      <w:pPr>
        <w:rPr>
          <w:rFonts w:asciiTheme="minorHAnsi" w:hAnsiTheme="minorHAnsi" w:cstheme="minorHAnsi"/>
        </w:rPr>
      </w:pPr>
    </w:p>
    <w:p w14:paraId="73CAE9DB" w14:textId="43DBBD59" w:rsidR="00887795" w:rsidRPr="00BC3AFC" w:rsidRDefault="00887795" w:rsidP="008F003D">
      <w:pPr>
        <w:pStyle w:val="Heading4"/>
        <w:rPr>
          <w:rFonts w:asciiTheme="minorHAnsi" w:hAnsiTheme="minorHAnsi" w:cstheme="minorHAnsi"/>
          <w:i/>
          <w:sz w:val="24"/>
          <w:szCs w:val="24"/>
        </w:rPr>
      </w:pPr>
      <w:bookmarkStart w:id="119" w:name="_Toc379548727"/>
      <w:bookmarkStart w:id="120" w:name="_Toc379548978"/>
      <w:r w:rsidRPr="00BC3AFC">
        <w:rPr>
          <w:rFonts w:asciiTheme="minorHAnsi" w:hAnsiTheme="minorHAnsi" w:cstheme="minorHAnsi"/>
          <w:i/>
          <w:sz w:val="24"/>
          <w:szCs w:val="24"/>
        </w:rPr>
        <w:t xml:space="preserve">Board members who are </w:t>
      </w:r>
      <w:r w:rsidR="00073B0B" w:rsidRPr="00BC3AFC">
        <w:rPr>
          <w:rFonts w:asciiTheme="minorHAnsi" w:hAnsiTheme="minorHAnsi" w:cstheme="minorHAnsi"/>
          <w:i/>
          <w:sz w:val="24"/>
          <w:szCs w:val="24"/>
        </w:rPr>
        <w:t>UVA</w:t>
      </w:r>
      <w:r w:rsidRPr="00BC3AFC">
        <w:rPr>
          <w:rFonts w:asciiTheme="minorHAnsi" w:hAnsiTheme="minorHAnsi" w:cstheme="minorHAnsi"/>
          <w:i/>
          <w:sz w:val="24"/>
          <w:szCs w:val="24"/>
        </w:rPr>
        <w:t>. employees (except employees belonging to the Office of the Vice President for Research)</w:t>
      </w:r>
      <w:bookmarkEnd w:id="119"/>
      <w:bookmarkEnd w:id="120"/>
    </w:p>
    <w:p w14:paraId="4A7A775C" w14:textId="5EC42BEC" w:rsidR="00887795" w:rsidRPr="00BC3AFC" w:rsidRDefault="00887795" w:rsidP="006A1CD8">
      <w:pPr>
        <w:rPr>
          <w:rFonts w:asciiTheme="minorHAnsi" w:hAnsiTheme="minorHAnsi" w:cstheme="minorHAnsi"/>
        </w:rPr>
      </w:pPr>
      <w:r w:rsidRPr="00BC3AFC">
        <w:rPr>
          <w:rFonts w:asciiTheme="minorHAnsi" w:hAnsiTheme="minorHAnsi" w:cstheme="minorHAnsi"/>
        </w:rPr>
        <w:t>Funds are allocated on a fiscal year basis (</w:t>
      </w:r>
      <w:proofErr w:type="gramStart"/>
      <w:r w:rsidRPr="00BC3AFC">
        <w:rPr>
          <w:rFonts w:asciiTheme="minorHAnsi" w:hAnsiTheme="minorHAnsi" w:cstheme="minorHAnsi"/>
        </w:rPr>
        <w:t>i.e.</w:t>
      </w:r>
      <w:proofErr w:type="gramEnd"/>
      <w:r w:rsidRPr="00BC3AFC">
        <w:rPr>
          <w:rFonts w:asciiTheme="minorHAnsi" w:hAnsiTheme="minorHAnsi" w:cstheme="minorHAnsi"/>
        </w:rPr>
        <w:t xml:space="preserve"> for service from July 1-June 30 of each fiscal year) after each year of service on the Board.  In most cases, PDAs are funded in the month of July for the immediately</w:t>
      </w:r>
      <w:r w:rsidR="00A518A0" w:rsidRPr="00BC3AFC">
        <w:rPr>
          <w:rFonts w:asciiTheme="minorHAnsi" w:hAnsiTheme="minorHAnsi" w:cstheme="minorHAnsi"/>
        </w:rPr>
        <w:t xml:space="preserve"> </w:t>
      </w:r>
      <w:r w:rsidRPr="00BC3AFC">
        <w:rPr>
          <w:rFonts w:asciiTheme="minorHAnsi" w:hAnsiTheme="minorHAnsi" w:cstheme="minorHAnsi"/>
        </w:rPr>
        <w:t xml:space="preserve">preceding full fiscal year of service. </w:t>
      </w:r>
      <w:r w:rsidR="00A46F6B" w:rsidRPr="00BC3AFC">
        <w:rPr>
          <w:rFonts w:asciiTheme="minorHAnsi" w:hAnsiTheme="minorHAnsi" w:cstheme="minorHAnsi"/>
        </w:rPr>
        <w:t xml:space="preserve"> Board members receiving professional development funds will be notified by email at the time of the fund transfer.  </w:t>
      </w:r>
      <w:r w:rsidRPr="00BC3AFC">
        <w:rPr>
          <w:rFonts w:asciiTheme="minorHAnsi" w:hAnsiTheme="minorHAnsi" w:cstheme="minorHAnsi"/>
        </w:rPr>
        <w:t xml:space="preserve">  Funds from one fiscal year will carry over to the next fiscal year </w:t>
      </w:r>
      <w:proofErr w:type="gramStart"/>
      <w:r w:rsidRPr="00BC3AFC">
        <w:rPr>
          <w:rFonts w:asciiTheme="minorHAnsi" w:hAnsiTheme="minorHAnsi" w:cstheme="minorHAnsi"/>
        </w:rPr>
        <w:t>as long as</w:t>
      </w:r>
      <w:proofErr w:type="gramEnd"/>
      <w:r w:rsidRPr="00BC3AFC">
        <w:rPr>
          <w:rFonts w:asciiTheme="minorHAnsi" w:hAnsiTheme="minorHAnsi" w:cstheme="minorHAnsi"/>
        </w:rPr>
        <w:t xml:space="preserve"> the board member continues to serve on the</w:t>
      </w:r>
      <w:r w:rsidR="00DB7E1B" w:rsidRPr="00BC3AFC">
        <w:rPr>
          <w:rFonts w:asciiTheme="minorHAnsi" w:hAnsiTheme="minorHAnsi" w:cstheme="minorHAnsi"/>
        </w:rPr>
        <w:t xml:space="preserve"> IRB.</w:t>
      </w:r>
    </w:p>
    <w:p w14:paraId="5741E78D" w14:textId="77777777" w:rsidR="00887795" w:rsidRPr="00BC3AFC" w:rsidRDefault="00887795" w:rsidP="00887795">
      <w:pPr>
        <w:pStyle w:val="Default"/>
        <w:rPr>
          <w:rFonts w:asciiTheme="minorHAnsi" w:hAnsiTheme="minorHAnsi" w:cstheme="minorHAnsi"/>
        </w:rPr>
      </w:pPr>
    </w:p>
    <w:p w14:paraId="165CF1FA" w14:textId="7855ABE0"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If a board member transfers from one department to another within the University, upon agreement by both departments, unspent funds in his or her PDA are to be transferred from the department of origin to the new department for continued use by the Board member within the term of board serv</w:t>
      </w:r>
      <w:r w:rsidR="00A20B59" w:rsidRPr="00BC3AFC">
        <w:rPr>
          <w:rFonts w:asciiTheme="minorHAnsi" w:hAnsiTheme="minorHAnsi" w:cstheme="minorHAnsi"/>
        </w:rPr>
        <w:t>ice</w:t>
      </w:r>
      <w:r w:rsidRPr="00BC3AFC">
        <w:rPr>
          <w:rFonts w:asciiTheme="minorHAnsi" w:hAnsiTheme="minorHAnsi" w:cstheme="minorHAnsi"/>
        </w:rPr>
        <w:t xml:space="preserve">.  Should a Board member transfer between </w:t>
      </w:r>
      <w:proofErr w:type="gramStart"/>
      <w:r w:rsidRPr="00BC3AFC">
        <w:rPr>
          <w:rFonts w:asciiTheme="minorHAnsi" w:hAnsiTheme="minorHAnsi" w:cstheme="minorHAnsi"/>
        </w:rPr>
        <w:t>University</w:t>
      </w:r>
      <w:proofErr w:type="gramEnd"/>
      <w:r w:rsidRPr="00BC3AFC">
        <w:rPr>
          <w:rFonts w:asciiTheme="minorHAnsi" w:hAnsiTheme="minorHAnsi" w:cstheme="minorHAnsi"/>
        </w:rPr>
        <w:t xml:space="preserve"> departments, the Office of the Vice President for Research requires notification of such transfer from both departments. Upon such notification, the Office of the Vice President for Research will work with both departments, as applicable, to transfer the unspent balance in the Board member’s PDA in the department of origin to a newly</w:t>
      </w:r>
      <w:r w:rsidR="00A518A0" w:rsidRPr="00BC3AFC">
        <w:rPr>
          <w:rFonts w:asciiTheme="minorHAnsi" w:hAnsiTheme="minorHAnsi" w:cstheme="minorHAnsi"/>
        </w:rPr>
        <w:t xml:space="preserve"> </w:t>
      </w:r>
      <w:r w:rsidRPr="00BC3AFC">
        <w:rPr>
          <w:rFonts w:asciiTheme="minorHAnsi" w:hAnsiTheme="minorHAnsi" w:cstheme="minorHAnsi"/>
        </w:rPr>
        <w:t>established PDA in the new department.</w:t>
      </w:r>
    </w:p>
    <w:p w14:paraId="06BBD0ED" w14:textId="77777777" w:rsidR="00887795" w:rsidRPr="00BC3AFC" w:rsidRDefault="00887795" w:rsidP="00887795">
      <w:pPr>
        <w:pStyle w:val="Default"/>
        <w:rPr>
          <w:rFonts w:asciiTheme="minorHAnsi" w:hAnsiTheme="minorHAnsi" w:cstheme="minorHAnsi"/>
        </w:rPr>
      </w:pPr>
    </w:p>
    <w:p w14:paraId="6E4AC40D" w14:textId="09AFB4C7"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 xml:space="preserve">Should a board member resign or terminate employment with the University for any reason, all unspent funds in his or her PDA will revert to the Office of the Vice President for Research.  In such a case, the Office of the </w:t>
      </w:r>
      <w:r w:rsidRPr="00BC3AFC">
        <w:rPr>
          <w:rFonts w:asciiTheme="minorHAnsi" w:hAnsiTheme="minorHAnsi" w:cstheme="minorHAnsi"/>
        </w:rPr>
        <w:lastRenderedPageBreak/>
        <w:t>Vice President for Research requires immediate notification from the employee and/or his/her home department to address any outstanding account-related matters or funds transfers that must then occur in a timely manner.</w:t>
      </w:r>
    </w:p>
    <w:p w14:paraId="45500A27" w14:textId="77777777" w:rsidR="00DD06E4" w:rsidRPr="00BC3AFC" w:rsidRDefault="00887795"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For Board members who are academic division (Agency 207) employees,</w:t>
      </w:r>
    </w:p>
    <w:p w14:paraId="2AA25582" w14:textId="11C49943" w:rsidR="00887795" w:rsidRPr="00BC3AFC" w:rsidRDefault="00DD06E4" w:rsidP="00887795">
      <w:pPr>
        <w:rPr>
          <w:rFonts w:asciiTheme="minorHAnsi" w:hAnsiTheme="minorHAnsi" w:cstheme="minorHAnsi"/>
        </w:rPr>
      </w:pPr>
      <w:r w:rsidRPr="00BC3AFC">
        <w:rPr>
          <w:rFonts w:asciiTheme="minorHAnsi" w:hAnsiTheme="minorHAnsi" w:cstheme="minorHAnsi"/>
        </w:rPr>
        <w:t>A</w:t>
      </w:r>
      <w:r w:rsidR="00887795" w:rsidRPr="00BC3AFC">
        <w:rPr>
          <w:rFonts w:asciiTheme="minorHAnsi" w:hAnsiTheme="minorHAnsi" w:cstheme="minorHAnsi"/>
        </w:rPr>
        <w:t>n account (</w:t>
      </w:r>
      <w:proofErr w:type="spellStart"/>
      <w:r w:rsidR="008E4F09" w:rsidRPr="00BC3AFC">
        <w:rPr>
          <w:rFonts w:asciiTheme="minorHAnsi" w:hAnsiTheme="minorHAnsi" w:cstheme="minorHAnsi"/>
        </w:rPr>
        <w:t>Worktags</w:t>
      </w:r>
      <w:proofErr w:type="spellEnd"/>
      <w:r w:rsidR="00887795" w:rsidRPr="00BC3AFC">
        <w:rPr>
          <w:rFonts w:asciiTheme="minorHAnsi" w:hAnsiTheme="minorHAnsi" w:cstheme="minorHAnsi"/>
        </w:rPr>
        <w:t>) is established within each employee’s home department for the professional development funds awarded for IRB-HSR service. The responsibility for managing all activity relating to the</w:t>
      </w:r>
      <w:r w:rsidR="008E4F09" w:rsidRPr="00BC3AFC">
        <w:rPr>
          <w:rFonts w:asciiTheme="minorHAnsi" w:hAnsiTheme="minorHAnsi" w:cstheme="minorHAnsi"/>
        </w:rPr>
        <w:t xml:space="preserve"> </w:t>
      </w:r>
      <w:proofErr w:type="spellStart"/>
      <w:r w:rsidR="008E4F09" w:rsidRPr="00BC3AFC">
        <w:rPr>
          <w:rFonts w:asciiTheme="minorHAnsi" w:hAnsiTheme="minorHAnsi" w:cstheme="minorHAnsi"/>
        </w:rPr>
        <w:t>Worktags</w:t>
      </w:r>
      <w:proofErr w:type="spellEnd"/>
      <w:r w:rsidR="00887795" w:rsidRPr="00BC3AFC">
        <w:rPr>
          <w:rFonts w:asciiTheme="minorHAnsi" w:hAnsiTheme="minorHAnsi" w:cstheme="minorHAnsi"/>
        </w:rPr>
        <w:t>, including the procurement of goods and services, the management of property purchased regardless of value, and the subsequent account reconciliation, resides with the home department.  Board members should communicate directly with their home department fiscal contact(s) regarding the administration of PDA funds.</w:t>
      </w:r>
    </w:p>
    <w:p w14:paraId="30B71FD0" w14:textId="77777777" w:rsidR="00DD06E4" w:rsidRPr="00BC3AFC" w:rsidRDefault="00EA1185"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F</w:t>
      </w:r>
      <w:r w:rsidR="00887795" w:rsidRPr="00BC3AFC">
        <w:rPr>
          <w:rFonts w:asciiTheme="minorHAnsi" w:hAnsiTheme="minorHAnsi" w:cstheme="minorHAnsi"/>
          <w:i/>
          <w:sz w:val="24"/>
          <w:szCs w:val="24"/>
        </w:rPr>
        <w:t>or</w:t>
      </w:r>
      <w:r w:rsidR="00DD06E4" w:rsidRPr="00BC3AFC">
        <w:rPr>
          <w:rFonts w:asciiTheme="minorHAnsi" w:hAnsiTheme="minorHAnsi" w:cstheme="minorHAnsi"/>
          <w:i/>
          <w:sz w:val="24"/>
          <w:szCs w:val="24"/>
        </w:rPr>
        <w:t xml:space="preserve"> Board members who are</w:t>
      </w:r>
      <w:r w:rsidR="00887795" w:rsidRPr="00BC3AFC">
        <w:rPr>
          <w:rFonts w:asciiTheme="minorHAnsi" w:hAnsiTheme="minorHAnsi" w:cstheme="minorHAnsi"/>
          <w:i/>
          <w:sz w:val="24"/>
          <w:szCs w:val="24"/>
        </w:rPr>
        <w:t xml:space="preserve"> Medical Center (Agency 209) employees, </w:t>
      </w:r>
    </w:p>
    <w:p w14:paraId="7C4C4241" w14:textId="77777777" w:rsidR="000F5975" w:rsidRPr="00BC3AFC" w:rsidRDefault="00DD06E4" w:rsidP="005631BE">
      <w:pPr>
        <w:rPr>
          <w:rFonts w:asciiTheme="minorHAnsi" w:hAnsiTheme="minorHAnsi" w:cstheme="minorHAnsi"/>
        </w:rPr>
      </w:pPr>
      <w:r w:rsidRPr="00BC3AFC">
        <w:rPr>
          <w:rFonts w:asciiTheme="minorHAnsi" w:hAnsiTheme="minorHAnsi" w:cstheme="minorHAnsi"/>
        </w:rPr>
        <w:t>P</w:t>
      </w:r>
      <w:r w:rsidR="00887795" w:rsidRPr="00BC3AFC">
        <w:rPr>
          <w:rFonts w:asciiTheme="minorHAnsi" w:hAnsiTheme="minorHAnsi" w:cstheme="minorHAnsi"/>
        </w:rPr>
        <w:t>rofessional development fund allocations are transferred to the Medical Center for account management within the Medical Center.  Medical Center employees must communicate directly with the Medical Center Controller regarding the administration of their respective professional development accounts.</w:t>
      </w:r>
    </w:p>
    <w:p w14:paraId="1496B3B3" w14:textId="77777777" w:rsidR="00887795" w:rsidRPr="00BC3AFC" w:rsidRDefault="00887795" w:rsidP="00887795">
      <w:pPr>
        <w:rPr>
          <w:rFonts w:asciiTheme="minorHAnsi" w:hAnsiTheme="minorHAnsi" w:cstheme="minorHAnsi"/>
        </w:rPr>
      </w:pPr>
    </w:p>
    <w:p w14:paraId="747885B5" w14:textId="66E58F43" w:rsidR="00887795" w:rsidRPr="00BC3AFC" w:rsidRDefault="00887795" w:rsidP="00887795">
      <w:pPr>
        <w:rPr>
          <w:rFonts w:asciiTheme="minorHAnsi" w:hAnsiTheme="minorHAnsi" w:cstheme="minorHAnsi"/>
        </w:rPr>
      </w:pPr>
      <w:r w:rsidRPr="00BC3AFC">
        <w:rPr>
          <w:rFonts w:asciiTheme="minorHAnsi" w:hAnsiTheme="minorHAnsi" w:cstheme="minorHAnsi"/>
        </w:rPr>
        <w:t xml:space="preserve">All goods purchased by </w:t>
      </w:r>
      <w:proofErr w:type="gramStart"/>
      <w:r w:rsidRPr="00BC3AFC">
        <w:rPr>
          <w:rFonts w:asciiTheme="minorHAnsi" w:hAnsiTheme="minorHAnsi" w:cstheme="minorHAnsi"/>
        </w:rPr>
        <w:t>University</w:t>
      </w:r>
      <w:proofErr w:type="gramEnd"/>
      <w:r w:rsidRPr="00BC3AFC">
        <w:rPr>
          <w:rFonts w:asciiTheme="minorHAnsi" w:hAnsiTheme="minorHAnsi" w:cstheme="minorHAnsi"/>
        </w:rPr>
        <w:t xml:space="preserve"> employees</w:t>
      </w:r>
      <w:r w:rsidR="00A518A0" w:rsidRPr="00BC3AFC">
        <w:rPr>
          <w:rFonts w:asciiTheme="minorHAnsi" w:hAnsiTheme="minorHAnsi" w:cstheme="minorHAnsi"/>
        </w:rPr>
        <w:t>,</w:t>
      </w:r>
      <w:r w:rsidRPr="00BC3AFC">
        <w:rPr>
          <w:rFonts w:asciiTheme="minorHAnsi" w:hAnsiTheme="minorHAnsi" w:cstheme="minorHAnsi"/>
        </w:rPr>
        <w:t xml:space="preserve"> with funds allocated to University PDAs, regardless of value, are the property of the University, and are to be managed as such by the employee’s home department in accordance with all applicable University policies and procedures.  Should an employee transfer from one department to another within the University, the goods may also transfer to the new department.  Should an employee leave the University, the goods remain at the University and are to be managed by the employee’s home department. </w:t>
      </w:r>
    </w:p>
    <w:p w14:paraId="4EAE6CFC" w14:textId="77777777" w:rsidR="00887795" w:rsidRPr="00BC3AFC" w:rsidRDefault="00887795" w:rsidP="00887795">
      <w:pPr>
        <w:pStyle w:val="Default"/>
        <w:rPr>
          <w:rFonts w:asciiTheme="minorHAnsi" w:hAnsiTheme="minorHAnsi" w:cstheme="minorHAnsi"/>
        </w:rPr>
      </w:pPr>
    </w:p>
    <w:p w14:paraId="1497DFAF" w14:textId="77777777"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 xml:space="preserve">Board members belonging to the University’s Academic Division (Agency 207) and their respective home department fiscal contacts are notified of the allocation of funds to their respective PDAs via e-mail by the </w:t>
      </w:r>
      <w:bookmarkStart w:id="121" w:name="_Hlk143778147"/>
      <w:r w:rsidRPr="00BC3AFC">
        <w:rPr>
          <w:rFonts w:asciiTheme="minorHAnsi" w:hAnsiTheme="minorHAnsi" w:cstheme="minorHAnsi"/>
        </w:rPr>
        <w:t xml:space="preserve">Office of the Vice President for Research staff </w:t>
      </w:r>
      <w:bookmarkEnd w:id="121"/>
      <w:r w:rsidRPr="00BC3AFC">
        <w:rPr>
          <w:rFonts w:asciiTheme="minorHAnsi" w:hAnsiTheme="minorHAnsi" w:cstheme="minorHAnsi"/>
        </w:rPr>
        <w:t>at the time the accounts are funded.</w:t>
      </w:r>
    </w:p>
    <w:p w14:paraId="216CF1C7" w14:textId="77777777" w:rsidR="00887795" w:rsidRPr="00BC3AFC" w:rsidRDefault="00887795" w:rsidP="00887795">
      <w:pPr>
        <w:pStyle w:val="Default"/>
        <w:rPr>
          <w:rFonts w:asciiTheme="minorHAnsi" w:hAnsiTheme="minorHAnsi" w:cstheme="minorHAnsi"/>
        </w:rPr>
      </w:pPr>
    </w:p>
    <w:p w14:paraId="6B84116B" w14:textId="3E384721"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 xml:space="preserve">All applicable </w:t>
      </w:r>
      <w:r w:rsidR="00073B0B" w:rsidRPr="00BC3AFC">
        <w:rPr>
          <w:rFonts w:asciiTheme="minorHAnsi" w:hAnsiTheme="minorHAnsi" w:cstheme="minorHAnsi"/>
        </w:rPr>
        <w:t>UVA</w:t>
      </w:r>
      <w:r w:rsidRPr="00BC3AFC">
        <w:rPr>
          <w:rFonts w:asciiTheme="minorHAnsi" w:hAnsiTheme="minorHAnsi" w:cstheme="minorHAnsi"/>
        </w:rPr>
        <w:t xml:space="preserve"> policies and procedures regarding the purchase, ownership, </w:t>
      </w:r>
      <w:proofErr w:type="gramStart"/>
      <w:r w:rsidRPr="00BC3AFC">
        <w:rPr>
          <w:rFonts w:asciiTheme="minorHAnsi" w:hAnsiTheme="minorHAnsi" w:cstheme="minorHAnsi"/>
        </w:rPr>
        <w:t xml:space="preserve">use, </w:t>
      </w:r>
      <w:r w:rsidR="008E4F09" w:rsidRPr="00BC3AFC">
        <w:rPr>
          <w:rFonts w:asciiTheme="minorHAnsi" w:hAnsiTheme="minorHAnsi" w:cstheme="minorHAnsi"/>
        </w:rPr>
        <w:t xml:space="preserve"> transfer</w:t>
      </w:r>
      <w:proofErr w:type="gramEnd"/>
      <w:r w:rsidR="008E4F09" w:rsidRPr="00BC3AFC">
        <w:rPr>
          <w:rFonts w:asciiTheme="minorHAnsi" w:hAnsiTheme="minorHAnsi" w:cstheme="minorHAnsi"/>
        </w:rPr>
        <w:t>,</w:t>
      </w:r>
      <w:r w:rsidRPr="00BC3AFC">
        <w:rPr>
          <w:rFonts w:asciiTheme="minorHAnsi" w:hAnsiTheme="minorHAnsi" w:cstheme="minorHAnsi"/>
        </w:rPr>
        <w:t xml:space="preserve"> and surplus of goods and/or services must be addressed by the home department as administrator of the funds.  </w:t>
      </w:r>
    </w:p>
    <w:p w14:paraId="449D2391" w14:textId="2E04AAFB" w:rsidR="00887795" w:rsidRPr="00BC3AFC" w:rsidRDefault="00887795"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 xml:space="preserve">Board members who are </w:t>
      </w:r>
      <w:r w:rsidR="00073B0B" w:rsidRPr="00BC3AFC">
        <w:rPr>
          <w:rFonts w:asciiTheme="minorHAnsi" w:hAnsiTheme="minorHAnsi" w:cstheme="minorHAnsi"/>
          <w:i/>
          <w:sz w:val="24"/>
          <w:szCs w:val="24"/>
        </w:rPr>
        <w:t>UVA</w:t>
      </w:r>
      <w:r w:rsidRPr="00BC3AFC">
        <w:rPr>
          <w:rFonts w:asciiTheme="minorHAnsi" w:hAnsiTheme="minorHAnsi" w:cstheme="minorHAnsi"/>
          <w:i/>
          <w:sz w:val="24"/>
          <w:szCs w:val="24"/>
        </w:rPr>
        <w:t xml:space="preserve"> </w:t>
      </w:r>
      <w:r w:rsidR="00DB7E1B" w:rsidRPr="00BC3AFC">
        <w:rPr>
          <w:rFonts w:asciiTheme="minorHAnsi" w:hAnsiTheme="minorHAnsi" w:cstheme="minorHAnsi"/>
          <w:i/>
          <w:sz w:val="24"/>
          <w:szCs w:val="24"/>
        </w:rPr>
        <w:t>m</w:t>
      </w:r>
      <w:r w:rsidRPr="00BC3AFC">
        <w:rPr>
          <w:rFonts w:asciiTheme="minorHAnsi" w:hAnsiTheme="minorHAnsi" w:cstheme="minorHAnsi"/>
          <w:i/>
          <w:sz w:val="24"/>
          <w:szCs w:val="24"/>
        </w:rPr>
        <w:t>edical students</w:t>
      </w:r>
    </w:p>
    <w:p w14:paraId="5B6A4884" w14:textId="77777777"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Medical students who serve on the IRB-HSR will receive payments in two installments during the term of service (</w:t>
      </w:r>
      <w:proofErr w:type="gramStart"/>
      <w:r w:rsidRPr="00BC3AFC">
        <w:rPr>
          <w:rFonts w:asciiTheme="minorHAnsi" w:hAnsiTheme="minorHAnsi" w:cstheme="minorHAnsi"/>
        </w:rPr>
        <w:t>i.e.</w:t>
      </w:r>
      <w:proofErr w:type="gramEnd"/>
      <w:r w:rsidRPr="00BC3AFC">
        <w:rPr>
          <w:rFonts w:asciiTheme="minorHAnsi" w:hAnsiTheme="minorHAnsi" w:cstheme="minorHAnsi"/>
        </w:rPr>
        <w:t xml:space="preserve"> during a fiscal year) to facilitate the use of professional development funds prior to rotation off the Board or graduation.  The first of two equal payments will be processed in December during the term of service.  The second payment will be issued in May prior to the end of the term of service.  </w:t>
      </w:r>
    </w:p>
    <w:p w14:paraId="176CDDCD" w14:textId="77777777" w:rsidR="00887795" w:rsidRPr="00BC3AFC" w:rsidRDefault="00887795" w:rsidP="00887795">
      <w:pPr>
        <w:pStyle w:val="Default"/>
        <w:rPr>
          <w:rFonts w:asciiTheme="minorHAnsi" w:hAnsiTheme="minorHAnsi" w:cstheme="minorHAnsi"/>
        </w:rPr>
      </w:pPr>
    </w:p>
    <w:p w14:paraId="4685BFE3" w14:textId="663EC4C3" w:rsidR="00887795" w:rsidRPr="00BC3AFC" w:rsidRDefault="00887795" w:rsidP="00BA2F4A">
      <w:pPr>
        <w:rPr>
          <w:rFonts w:asciiTheme="minorHAnsi" w:hAnsiTheme="minorHAnsi" w:cstheme="minorHAnsi"/>
        </w:rPr>
      </w:pPr>
      <w:r w:rsidRPr="00BC3AFC">
        <w:rPr>
          <w:rFonts w:asciiTheme="minorHAnsi" w:hAnsiTheme="minorHAnsi" w:cstheme="minorHAnsi"/>
        </w:rPr>
        <w:t xml:space="preserve">Medical students will be notified via e-mail by the Office of the Vice President for Research staff at the time the funds are released.  </w:t>
      </w:r>
      <w:r w:rsidR="008E4F09" w:rsidRPr="00BA2F4A">
        <w:rPr>
          <w:rFonts w:asciiTheme="minorHAnsi" w:hAnsiTheme="minorHAnsi" w:cstheme="minorHAnsi"/>
        </w:rPr>
        <w:t xml:space="preserve">Based on the payment preference set up in </w:t>
      </w:r>
      <w:proofErr w:type="spellStart"/>
      <w:r w:rsidR="008E4F09" w:rsidRPr="00BA2F4A">
        <w:rPr>
          <w:rFonts w:asciiTheme="minorHAnsi" w:hAnsiTheme="minorHAnsi" w:cstheme="minorHAnsi"/>
        </w:rPr>
        <w:t>PaymentWorks</w:t>
      </w:r>
      <w:proofErr w:type="spellEnd"/>
      <w:r w:rsidR="008E4F09" w:rsidRPr="00BA2F4A">
        <w:rPr>
          <w:rFonts w:asciiTheme="minorHAnsi" w:hAnsiTheme="minorHAnsi" w:cstheme="minorHAnsi"/>
        </w:rPr>
        <w:t xml:space="preserve">, a check will be mailed to </w:t>
      </w:r>
      <w:r w:rsidR="00A03A03" w:rsidRPr="00BA2F4A">
        <w:rPr>
          <w:rFonts w:asciiTheme="minorHAnsi" w:hAnsiTheme="minorHAnsi" w:cstheme="minorHAnsi"/>
        </w:rPr>
        <w:t>the address</w:t>
      </w:r>
      <w:r w:rsidR="008E4F09" w:rsidRPr="00BA2F4A">
        <w:rPr>
          <w:rFonts w:asciiTheme="minorHAnsi" w:hAnsiTheme="minorHAnsi" w:cstheme="minorHAnsi"/>
        </w:rPr>
        <w:t xml:space="preserve"> on record or funds will be </w:t>
      </w:r>
      <w:proofErr w:type="gramStart"/>
      <w:r w:rsidR="008E4F09" w:rsidRPr="00BA2F4A">
        <w:rPr>
          <w:rFonts w:asciiTheme="minorHAnsi" w:hAnsiTheme="minorHAnsi" w:cstheme="minorHAnsi"/>
        </w:rPr>
        <w:t>direct</w:t>
      </w:r>
      <w:proofErr w:type="gramEnd"/>
      <w:r w:rsidR="008E4F09" w:rsidRPr="00BA2F4A">
        <w:rPr>
          <w:rFonts w:asciiTheme="minorHAnsi" w:hAnsiTheme="minorHAnsi" w:cstheme="minorHAnsi"/>
        </w:rPr>
        <w:t xml:space="preserve"> deposited into the account you provided.  </w:t>
      </w:r>
      <w:r w:rsidRPr="00BC3AFC">
        <w:rPr>
          <w:rFonts w:asciiTheme="minorHAnsi" w:hAnsiTheme="minorHAnsi" w:cstheme="minorHAnsi"/>
        </w:rPr>
        <w:t xml:space="preserve">Medical students who do not receive their checks in a timely manner should contact the e-mail author; </w:t>
      </w:r>
      <w:r w:rsidR="00DB7E1B" w:rsidRPr="00BC3AFC">
        <w:rPr>
          <w:rFonts w:asciiTheme="minorHAnsi" w:hAnsiTheme="minorHAnsi" w:cstheme="minorHAnsi"/>
        </w:rPr>
        <w:t>but must</w:t>
      </w:r>
      <w:r w:rsidRPr="00BC3AFC">
        <w:rPr>
          <w:rFonts w:asciiTheme="minorHAnsi" w:hAnsiTheme="minorHAnsi" w:cstheme="minorHAnsi"/>
        </w:rPr>
        <w:t xml:space="preserve"> be aware that the process for instituting a stop payment and re-submission for a new check release will not occur until after 30 days from the date the original check was mailed.</w:t>
      </w:r>
    </w:p>
    <w:p w14:paraId="141F4D12" w14:textId="622D18E1" w:rsidR="00887795" w:rsidRPr="00BC3AFC" w:rsidRDefault="00887795"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lastRenderedPageBreak/>
        <w:t xml:space="preserve">Board members who are NOT employees of </w:t>
      </w:r>
      <w:r w:rsidR="00073B0B" w:rsidRPr="00BC3AFC">
        <w:rPr>
          <w:rFonts w:asciiTheme="minorHAnsi" w:hAnsiTheme="minorHAnsi" w:cstheme="minorHAnsi"/>
          <w:i/>
          <w:sz w:val="24"/>
          <w:szCs w:val="24"/>
        </w:rPr>
        <w:t>UVA</w:t>
      </w:r>
      <w:r w:rsidRPr="00BC3AFC">
        <w:rPr>
          <w:rFonts w:asciiTheme="minorHAnsi" w:hAnsiTheme="minorHAnsi" w:cstheme="minorHAnsi"/>
          <w:i/>
          <w:sz w:val="24"/>
          <w:szCs w:val="24"/>
        </w:rPr>
        <w:t>.</w:t>
      </w:r>
    </w:p>
    <w:p w14:paraId="0FDC6AB5" w14:textId="110F5717"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 xml:space="preserve">Board members who are not employed by the University are awarded funds at the same time as the </w:t>
      </w:r>
      <w:r w:rsidR="00073B0B" w:rsidRPr="00BC3AFC">
        <w:rPr>
          <w:rFonts w:asciiTheme="minorHAnsi" w:hAnsiTheme="minorHAnsi" w:cstheme="minorHAnsi"/>
        </w:rPr>
        <w:t>UVA</w:t>
      </w:r>
      <w:r w:rsidRPr="00BC3AFC">
        <w:rPr>
          <w:rFonts w:asciiTheme="minorHAnsi" w:hAnsiTheme="minorHAnsi" w:cstheme="minorHAnsi"/>
        </w:rPr>
        <w:t xml:space="preserve">. </w:t>
      </w:r>
      <w:r w:rsidR="00A518A0" w:rsidRPr="00BC3AFC">
        <w:rPr>
          <w:rFonts w:asciiTheme="minorHAnsi" w:hAnsiTheme="minorHAnsi" w:cstheme="minorHAnsi"/>
        </w:rPr>
        <w:t>E</w:t>
      </w:r>
      <w:r w:rsidRPr="00BC3AFC">
        <w:rPr>
          <w:rFonts w:asciiTheme="minorHAnsi" w:hAnsiTheme="minorHAnsi" w:cstheme="minorHAnsi"/>
        </w:rPr>
        <w:t>mployees</w:t>
      </w:r>
      <w:r w:rsidR="00A518A0" w:rsidRPr="00BC3AFC">
        <w:rPr>
          <w:rFonts w:asciiTheme="minorHAnsi" w:hAnsiTheme="minorHAnsi" w:cstheme="minorHAnsi"/>
        </w:rPr>
        <w:t xml:space="preserve">, </w:t>
      </w:r>
      <w:r w:rsidRPr="00BC3AFC">
        <w:rPr>
          <w:rFonts w:asciiTheme="minorHAnsi" w:hAnsiTheme="minorHAnsi" w:cstheme="minorHAnsi"/>
        </w:rPr>
        <w:t xml:space="preserve">however, the means of disbursement differs.  Each Board member is required to register with the University as a vendor (a one-time online process); this allows the University to process a check for the lump sum payment which will be mailed to the individual’s home address entered </w:t>
      </w:r>
      <w:r w:rsidR="003503A9" w:rsidRPr="00BC3AFC">
        <w:rPr>
          <w:rFonts w:asciiTheme="minorHAnsi" w:hAnsiTheme="minorHAnsi" w:cstheme="minorHAnsi"/>
        </w:rPr>
        <w:t xml:space="preserve">or direct deposited into </w:t>
      </w:r>
      <w:r w:rsidR="00BC3AFC" w:rsidRPr="00BC3AFC">
        <w:rPr>
          <w:rFonts w:asciiTheme="minorHAnsi" w:hAnsiTheme="minorHAnsi" w:cstheme="minorHAnsi"/>
        </w:rPr>
        <w:t xml:space="preserve">an </w:t>
      </w:r>
      <w:r w:rsidR="003503A9" w:rsidRPr="00BC3AFC">
        <w:rPr>
          <w:rFonts w:asciiTheme="minorHAnsi" w:hAnsiTheme="minorHAnsi" w:cstheme="minorHAnsi"/>
        </w:rPr>
        <w:t xml:space="preserve">account provided </w:t>
      </w:r>
      <w:r w:rsidRPr="00BC3AFC">
        <w:rPr>
          <w:rFonts w:asciiTheme="minorHAnsi" w:hAnsiTheme="minorHAnsi" w:cstheme="minorHAnsi"/>
        </w:rPr>
        <w:t>during the registration process.  If the registrations are completed as required, checks are generally mailed in July for service during the immediately</w:t>
      </w:r>
      <w:r w:rsidR="00A518A0" w:rsidRPr="00BC3AFC">
        <w:rPr>
          <w:rFonts w:asciiTheme="minorHAnsi" w:hAnsiTheme="minorHAnsi" w:cstheme="minorHAnsi"/>
        </w:rPr>
        <w:t xml:space="preserve"> </w:t>
      </w:r>
      <w:r w:rsidRPr="00BC3AFC">
        <w:rPr>
          <w:rFonts w:asciiTheme="minorHAnsi" w:hAnsiTheme="minorHAnsi" w:cstheme="minorHAnsi"/>
        </w:rPr>
        <w:t xml:space="preserve">preceding fiscal year.  For example, if a board member serves a term from July 1, </w:t>
      </w:r>
      <w:r w:rsidR="00BC3AFC" w:rsidRPr="00BC3AFC">
        <w:rPr>
          <w:rFonts w:asciiTheme="minorHAnsi" w:hAnsiTheme="minorHAnsi" w:cstheme="minorHAnsi"/>
        </w:rPr>
        <w:t>2011,</w:t>
      </w:r>
      <w:r w:rsidRPr="00BC3AFC">
        <w:rPr>
          <w:rFonts w:asciiTheme="minorHAnsi" w:hAnsiTheme="minorHAnsi" w:cstheme="minorHAnsi"/>
        </w:rPr>
        <w:t xml:space="preserve"> through June 30, 2012, the payment will generally be processed in the month of July 2012.  </w:t>
      </w:r>
    </w:p>
    <w:p w14:paraId="15F659F4" w14:textId="77777777" w:rsidR="00887795" w:rsidRPr="00BC3AFC" w:rsidRDefault="00887795" w:rsidP="00887795">
      <w:pPr>
        <w:pStyle w:val="Default"/>
        <w:rPr>
          <w:rFonts w:asciiTheme="minorHAnsi" w:hAnsiTheme="minorHAnsi" w:cstheme="minorHAnsi"/>
        </w:rPr>
      </w:pPr>
    </w:p>
    <w:p w14:paraId="26E5A1F6" w14:textId="4FD330C1" w:rsidR="00887795" w:rsidRPr="00BC3AFC" w:rsidRDefault="00852958" w:rsidP="00887795">
      <w:pPr>
        <w:pStyle w:val="Default"/>
        <w:rPr>
          <w:rFonts w:asciiTheme="minorHAnsi" w:hAnsiTheme="minorHAnsi" w:cstheme="minorHAnsi"/>
        </w:rPr>
      </w:pPr>
      <w:r w:rsidRPr="00BC3AFC">
        <w:rPr>
          <w:rFonts w:asciiTheme="minorHAnsi" w:hAnsiTheme="minorHAnsi" w:cstheme="minorHAnsi"/>
        </w:rPr>
        <w:t xml:space="preserve">An Office of the Vice President for Research staff will </w:t>
      </w:r>
      <w:r w:rsidRPr="00BA2F4A">
        <w:rPr>
          <w:rFonts w:asciiTheme="minorHAnsi" w:hAnsiTheme="minorHAnsi" w:cstheme="minorHAnsi"/>
          <w:color w:val="333333"/>
          <w:sz w:val="22"/>
          <w:szCs w:val="22"/>
          <w:shd w:val="clear" w:color="auto" w:fill="FFFFFF"/>
        </w:rPr>
        <w:t xml:space="preserve">initiate </w:t>
      </w:r>
      <w:r w:rsidRPr="00BC3AFC">
        <w:rPr>
          <w:rFonts w:asciiTheme="minorHAnsi" w:hAnsiTheme="minorHAnsi" w:cstheme="minorHAnsi"/>
        </w:rPr>
        <w:t xml:space="preserve">an </w:t>
      </w:r>
      <w:r w:rsidR="00F05E4E" w:rsidRPr="00BC3AFC">
        <w:rPr>
          <w:rFonts w:asciiTheme="minorHAnsi" w:hAnsiTheme="minorHAnsi" w:cstheme="minorHAnsi"/>
        </w:rPr>
        <w:t xml:space="preserve">email </w:t>
      </w:r>
      <w:r w:rsidRPr="00BC3AFC">
        <w:rPr>
          <w:rFonts w:asciiTheme="minorHAnsi" w:hAnsiTheme="minorHAnsi" w:cstheme="minorHAnsi"/>
        </w:rPr>
        <w:t xml:space="preserve">inviting the board members who are not employed by the University </w:t>
      </w:r>
      <w:r w:rsidR="00F05E4E" w:rsidRPr="00BC3AFC">
        <w:rPr>
          <w:rFonts w:asciiTheme="minorHAnsi" w:hAnsiTheme="minorHAnsi" w:cstheme="minorHAnsi"/>
        </w:rPr>
        <w:t xml:space="preserve">to register as an individual in </w:t>
      </w:r>
      <w:proofErr w:type="spellStart"/>
      <w:r w:rsidR="00F05E4E" w:rsidRPr="00BC3AFC">
        <w:rPr>
          <w:rFonts w:asciiTheme="minorHAnsi" w:hAnsiTheme="minorHAnsi" w:cstheme="minorHAnsi"/>
        </w:rPr>
        <w:t>PaymentWorks</w:t>
      </w:r>
      <w:proofErr w:type="spellEnd"/>
      <w:r w:rsidR="00F7239B" w:rsidRPr="00BA2F4A">
        <w:rPr>
          <w:rFonts w:asciiTheme="minorHAnsi" w:hAnsiTheme="minorHAnsi" w:cstheme="minorHAnsi"/>
        </w:rPr>
        <w:t>.</w:t>
      </w:r>
      <w:r w:rsidR="00F05E4E" w:rsidRPr="00BC3AFC">
        <w:rPr>
          <w:rFonts w:asciiTheme="minorHAnsi" w:hAnsiTheme="minorHAnsi" w:cstheme="minorHAnsi"/>
        </w:rPr>
        <w:t xml:space="preserve"> </w:t>
      </w:r>
      <w:r w:rsidR="00887795" w:rsidRPr="00BC3AFC">
        <w:rPr>
          <w:rFonts w:asciiTheme="minorHAnsi" w:hAnsiTheme="minorHAnsi" w:cstheme="minorHAnsi"/>
        </w:rPr>
        <w:t xml:space="preserve">Questions about the registration process should be directed to </w:t>
      </w:r>
      <w:proofErr w:type="spellStart"/>
      <w:r w:rsidRPr="00BC3AFC">
        <w:rPr>
          <w:rFonts w:asciiTheme="minorHAnsi" w:hAnsiTheme="minorHAnsi" w:cstheme="minorHAnsi"/>
        </w:rPr>
        <w:t>AskFinance</w:t>
      </w:r>
      <w:proofErr w:type="spellEnd"/>
      <w:r w:rsidR="00904BA1" w:rsidRPr="00BC3AFC">
        <w:rPr>
          <w:rFonts w:asciiTheme="minorHAnsi" w:hAnsiTheme="minorHAnsi" w:cstheme="minorHAnsi"/>
        </w:rPr>
        <w:t xml:space="preserve"> via </w:t>
      </w:r>
      <w:r w:rsidRPr="00BC3AFC">
        <w:rPr>
          <w:rFonts w:asciiTheme="minorHAnsi" w:hAnsiTheme="minorHAnsi" w:cstheme="minorHAnsi"/>
        </w:rPr>
        <w:t xml:space="preserve">email </w:t>
      </w:r>
      <w:hyperlink r:id="rId17" w:history="1">
        <w:r w:rsidR="00A03A03" w:rsidRPr="00BC3AFC">
          <w:rPr>
            <w:rStyle w:val="Hyperlink"/>
            <w:rFonts w:asciiTheme="minorHAnsi" w:hAnsiTheme="minorHAnsi" w:cstheme="minorHAnsi"/>
          </w:rPr>
          <w:t>AskFinance@virginia.edu</w:t>
        </w:r>
      </w:hyperlink>
      <w:r w:rsidRPr="00BC3AFC">
        <w:rPr>
          <w:rFonts w:asciiTheme="minorHAnsi" w:hAnsiTheme="minorHAnsi" w:cstheme="minorHAnsi"/>
        </w:rPr>
        <w:t xml:space="preserve"> or call (</w:t>
      </w:r>
      <w:r w:rsidR="00887795" w:rsidRPr="00BC3AFC">
        <w:rPr>
          <w:rFonts w:asciiTheme="minorHAnsi" w:hAnsiTheme="minorHAnsi" w:cstheme="minorHAnsi"/>
        </w:rPr>
        <w:t>434</w:t>
      </w:r>
      <w:r w:rsidRPr="00BC3AFC">
        <w:rPr>
          <w:rFonts w:asciiTheme="minorHAnsi" w:hAnsiTheme="minorHAnsi" w:cstheme="minorHAnsi"/>
        </w:rPr>
        <w:t xml:space="preserve">) </w:t>
      </w:r>
      <w:r w:rsidR="00887795" w:rsidRPr="00BC3AFC">
        <w:rPr>
          <w:rFonts w:asciiTheme="minorHAnsi" w:hAnsiTheme="minorHAnsi" w:cstheme="minorHAnsi"/>
        </w:rPr>
        <w:t>924-</w:t>
      </w:r>
      <w:r w:rsidR="00904BA1" w:rsidRPr="00BC3AFC">
        <w:rPr>
          <w:rFonts w:asciiTheme="minorHAnsi" w:hAnsiTheme="minorHAnsi" w:cstheme="minorHAnsi"/>
        </w:rPr>
        <w:t>3400</w:t>
      </w:r>
      <w:r w:rsidR="00887795" w:rsidRPr="00BC3AFC">
        <w:rPr>
          <w:rFonts w:asciiTheme="minorHAnsi" w:hAnsiTheme="minorHAnsi" w:cstheme="minorHAnsi"/>
        </w:rPr>
        <w:t>.</w:t>
      </w:r>
    </w:p>
    <w:p w14:paraId="309E5FFE" w14:textId="77777777" w:rsidR="00F05E4E" w:rsidRPr="00BC3AFC" w:rsidRDefault="00F05E4E" w:rsidP="00887795">
      <w:pPr>
        <w:pStyle w:val="Default"/>
        <w:rPr>
          <w:rFonts w:asciiTheme="minorHAnsi" w:hAnsiTheme="minorHAnsi" w:cstheme="minorHAnsi"/>
        </w:rPr>
      </w:pPr>
    </w:p>
    <w:p w14:paraId="09FBBA88" w14:textId="62B29828" w:rsidR="00887795" w:rsidRPr="00BC3AFC" w:rsidRDefault="00887795" w:rsidP="00887795">
      <w:pPr>
        <w:pStyle w:val="Default"/>
        <w:rPr>
          <w:rFonts w:asciiTheme="minorHAnsi" w:hAnsiTheme="minorHAnsi" w:cstheme="minorHAnsi"/>
        </w:rPr>
      </w:pPr>
      <w:r w:rsidRPr="00BC3AFC">
        <w:rPr>
          <w:rFonts w:asciiTheme="minorHAnsi" w:hAnsiTheme="minorHAnsi" w:cstheme="minorHAnsi"/>
        </w:rPr>
        <w:t>Board members will be notified via e-mail by the Office of the Vice President for Research staff at the time the checks are mailed</w:t>
      </w:r>
      <w:r w:rsidR="003503A9" w:rsidRPr="00BC3AFC">
        <w:rPr>
          <w:rFonts w:asciiTheme="minorHAnsi" w:hAnsiTheme="minorHAnsi" w:cstheme="minorHAnsi"/>
        </w:rPr>
        <w:t xml:space="preserve"> or direct deposited</w:t>
      </w:r>
      <w:r w:rsidRPr="00BC3AFC">
        <w:rPr>
          <w:rFonts w:asciiTheme="minorHAnsi" w:hAnsiTheme="minorHAnsi" w:cstheme="minorHAnsi"/>
        </w:rPr>
        <w:t>.  Individuals who do not receive their checks in a timely manner should contact the e-mail author; however, please be aware that the process for instituting a stop payment and re-submission for a new check release will not occur until after 30 days from the date the original check was mailed.</w:t>
      </w:r>
    </w:p>
    <w:p w14:paraId="192FA11D" w14:textId="698343BC" w:rsidR="009C5030" w:rsidRPr="00BC3AFC" w:rsidRDefault="009C5030">
      <w:pPr>
        <w:widowControl/>
        <w:autoSpaceDE/>
        <w:autoSpaceDN/>
        <w:adjustRightInd/>
        <w:rPr>
          <w:rFonts w:asciiTheme="minorHAnsi" w:hAnsiTheme="minorHAnsi" w:cstheme="minorHAnsi"/>
        </w:rPr>
      </w:pPr>
    </w:p>
    <w:p w14:paraId="5344A7BB" w14:textId="77777777" w:rsidR="00887795" w:rsidRPr="00BC3AFC" w:rsidRDefault="00887795"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Salary Support</w:t>
      </w:r>
    </w:p>
    <w:p w14:paraId="0BE394BE" w14:textId="6BCA7064" w:rsidR="00887795" w:rsidRPr="00BC3AFC" w:rsidRDefault="00887795" w:rsidP="00887795">
      <w:pPr>
        <w:pStyle w:val="Default"/>
        <w:rPr>
          <w:rFonts w:asciiTheme="minorHAnsi" w:hAnsiTheme="minorHAnsi" w:cstheme="minorHAnsi"/>
          <w:color w:val="auto"/>
        </w:rPr>
      </w:pPr>
      <w:r w:rsidRPr="00BC3AFC">
        <w:rPr>
          <w:rFonts w:asciiTheme="minorHAnsi" w:hAnsiTheme="minorHAnsi" w:cstheme="minorHAnsi"/>
        </w:rPr>
        <w:t>Board members (except for the Chair and Vice Chair of the Board) who are University Academic Division (Agency 207) employees (i.e. this does not include Medical Center or Agency 209 employees, medical students, alternates and Office of the Vice President for Research employees serving on the IRB-HSR) receive salary support of 5% (for a full position on the Board) and 2.5% (for a shared position on the Board). Board members eligible to receive salary support as described above should direct any questions regarding salary support to their respective home department fiscal contacts.  The amount of s</w:t>
      </w:r>
      <w:r w:rsidRPr="00BC3AFC">
        <w:rPr>
          <w:rFonts w:asciiTheme="minorHAnsi" w:hAnsiTheme="minorHAnsi" w:cstheme="minorHAnsi"/>
          <w:color w:val="auto"/>
        </w:rPr>
        <w:t>alary support for the Chair and Vice Chair is determined jointly by the Office of the Vice President for Research and the Chair’s and/or Vice Chair’s department.</w:t>
      </w:r>
    </w:p>
    <w:p w14:paraId="34CDEE67" w14:textId="77777777" w:rsidR="00407D87" w:rsidRPr="00BC3AFC" w:rsidRDefault="00407D87" w:rsidP="00CD5D9A">
      <w:pPr>
        <w:pStyle w:val="Heading2"/>
        <w:rPr>
          <w:rFonts w:asciiTheme="minorHAnsi" w:hAnsiTheme="minorHAnsi" w:cstheme="minorHAnsi"/>
        </w:rPr>
      </w:pPr>
      <w:bookmarkStart w:id="122" w:name="_Toc337030467"/>
      <w:bookmarkStart w:id="123" w:name="_Toc338667420"/>
      <w:bookmarkStart w:id="124" w:name="_Toc339536573"/>
      <w:bookmarkStart w:id="125" w:name="_Toc339537013"/>
      <w:bookmarkStart w:id="126" w:name="_Toc379466110"/>
      <w:bookmarkStart w:id="127" w:name="_Toc379466210"/>
      <w:bookmarkStart w:id="128" w:name="_Toc379548728"/>
      <w:bookmarkStart w:id="129" w:name="_Toc379548979"/>
      <w:bookmarkStart w:id="130" w:name="_Toc79064671"/>
      <w:r w:rsidRPr="00BC3AFC">
        <w:rPr>
          <w:rFonts w:asciiTheme="minorHAnsi" w:hAnsiTheme="minorHAnsi" w:cstheme="minorHAnsi"/>
        </w:rPr>
        <w:t>Meeting Attendance and Quorum</w:t>
      </w:r>
      <w:bookmarkEnd w:id="122"/>
      <w:bookmarkEnd w:id="123"/>
      <w:bookmarkEnd w:id="124"/>
      <w:bookmarkEnd w:id="125"/>
      <w:bookmarkEnd w:id="126"/>
      <w:bookmarkEnd w:id="127"/>
      <w:bookmarkEnd w:id="128"/>
      <w:bookmarkEnd w:id="129"/>
      <w:bookmarkEnd w:id="130"/>
      <w:r w:rsidRPr="00BC3AFC">
        <w:rPr>
          <w:rFonts w:asciiTheme="minorHAnsi" w:hAnsiTheme="minorHAnsi" w:cstheme="minorHAnsi"/>
        </w:rPr>
        <w:t xml:space="preserve"> </w:t>
      </w:r>
    </w:p>
    <w:p w14:paraId="5B3FB3CB" w14:textId="77777777" w:rsidR="00407D87" w:rsidRPr="00BC3AFC" w:rsidRDefault="00407D87" w:rsidP="008F003D">
      <w:pPr>
        <w:pStyle w:val="Heading3"/>
        <w:rPr>
          <w:rFonts w:asciiTheme="minorHAnsi" w:hAnsiTheme="minorHAnsi" w:cstheme="minorHAnsi"/>
          <w:b/>
          <w:u w:val="single"/>
        </w:rPr>
      </w:pPr>
      <w:bookmarkStart w:id="131" w:name="_Toc337030468"/>
      <w:bookmarkStart w:id="132" w:name="_Toc379548729"/>
      <w:bookmarkStart w:id="133" w:name="_Toc379548980"/>
      <w:bookmarkStart w:id="134" w:name="_Toc79064672"/>
      <w:r w:rsidRPr="00BC3AFC">
        <w:rPr>
          <w:rFonts w:asciiTheme="minorHAnsi" w:hAnsiTheme="minorHAnsi" w:cstheme="minorHAnsi"/>
          <w:b/>
          <w:u w:val="single"/>
        </w:rPr>
        <w:t>When and Where</w:t>
      </w:r>
      <w:bookmarkEnd w:id="131"/>
      <w:bookmarkEnd w:id="132"/>
      <w:bookmarkEnd w:id="133"/>
      <w:bookmarkEnd w:id="134"/>
    </w:p>
    <w:p w14:paraId="35E14C70" w14:textId="77777777" w:rsidR="00407D87" w:rsidRPr="00BC3AFC" w:rsidRDefault="00407D87" w:rsidP="00407D87">
      <w:pPr>
        <w:rPr>
          <w:rFonts w:asciiTheme="minorHAnsi" w:hAnsiTheme="minorHAnsi" w:cstheme="minorHAnsi"/>
        </w:rPr>
      </w:pPr>
      <w:r w:rsidRPr="00BC3AFC">
        <w:rPr>
          <w:rFonts w:asciiTheme="minorHAnsi" w:hAnsiTheme="minorHAnsi" w:cstheme="minorHAnsi"/>
        </w:rPr>
        <w:t xml:space="preserve">The IRB-HSR Meetings take place </w:t>
      </w:r>
      <w:r w:rsidRPr="00BC3AFC">
        <w:rPr>
          <w:rFonts w:asciiTheme="minorHAnsi" w:hAnsiTheme="minorHAnsi" w:cstheme="minorHAnsi"/>
          <w:bCs/>
        </w:rPr>
        <w:t>every second and fourth Tuesday</w:t>
      </w:r>
      <w:r w:rsidRPr="00BC3AFC">
        <w:rPr>
          <w:rFonts w:asciiTheme="minorHAnsi" w:hAnsiTheme="minorHAnsi" w:cstheme="minorHAnsi"/>
        </w:rPr>
        <w:t xml:space="preserve"> of each month, except for December when only the first meeting is held.  </w:t>
      </w:r>
      <w:r w:rsidR="0020778C" w:rsidRPr="00BC3AFC">
        <w:rPr>
          <w:rFonts w:asciiTheme="minorHAnsi" w:hAnsiTheme="minorHAnsi" w:cstheme="minorHAnsi"/>
        </w:rPr>
        <w:t>IRB HSR #1</w:t>
      </w:r>
      <w:r w:rsidRPr="00BC3AFC">
        <w:rPr>
          <w:rFonts w:asciiTheme="minorHAnsi" w:hAnsiTheme="minorHAnsi" w:cstheme="minorHAnsi"/>
        </w:rPr>
        <w:t xml:space="preserve"> meetings are slated to run from </w:t>
      </w:r>
      <w:r w:rsidRPr="00BC3AFC">
        <w:rPr>
          <w:rFonts w:asciiTheme="minorHAnsi" w:hAnsiTheme="minorHAnsi" w:cstheme="minorHAnsi"/>
          <w:bCs/>
        </w:rPr>
        <w:t>12:00 to 4:00</w:t>
      </w:r>
      <w:r w:rsidR="005265B4" w:rsidRPr="00BC3AFC">
        <w:rPr>
          <w:rFonts w:asciiTheme="minorHAnsi" w:hAnsiTheme="minorHAnsi" w:cstheme="minorHAnsi"/>
          <w:bCs/>
        </w:rPr>
        <w:t xml:space="preserve"> PM</w:t>
      </w:r>
      <w:r w:rsidRPr="00BC3AFC">
        <w:rPr>
          <w:rFonts w:asciiTheme="minorHAnsi" w:hAnsiTheme="minorHAnsi" w:cstheme="minorHAnsi"/>
        </w:rPr>
        <w:t>.</w:t>
      </w:r>
      <w:r w:rsidRPr="00BC3AFC">
        <w:rPr>
          <w:rFonts w:asciiTheme="minorHAnsi" w:hAnsiTheme="minorHAnsi" w:cstheme="minorHAnsi"/>
          <w:bCs/>
        </w:rPr>
        <w:t xml:space="preserve"> </w:t>
      </w:r>
      <w:r w:rsidRPr="00BC3AFC">
        <w:rPr>
          <w:rFonts w:asciiTheme="minorHAnsi" w:hAnsiTheme="minorHAnsi" w:cstheme="minorHAnsi"/>
          <w:b/>
          <w:bCs/>
        </w:rPr>
        <w:t xml:space="preserve"> </w:t>
      </w:r>
      <w:r w:rsidRPr="00BC3AFC">
        <w:rPr>
          <w:rFonts w:asciiTheme="minorHAnsi" w:hAnsiTheme="minorHAnsi" w:cstheme="minorHAnsi"/>
        </w:rPr>
        <w:t xml:space="preserve">They rarely run until 4:00 but it is important to note that they could.  Lunch is served starting at noon. </w:t>
      </w:r>
      <w:r w:rsidR="0020778C" w:rsidRPr="00BC3AFC">
        <w:rPr>
          <w:rFonts w:asciiTheme="minorHAnsi" w:hAnsiTheme="minorHAnsi" w:cstheme="minorHAnsi"/>
        </w:rPr>
        <w:t>IRB #3 meetings are slated to run from 9</w:t>
      </w:r>
      <w:r w:rsidR="005265B4" w:rsidRPr="00BC3AFC">
        <w:rPr>
          <w:rFonts w:asciiTheme="minorHAnsi" w:hAnsiTheme="minorHAnsi" w:cstheme="minorHAnsi"/>
        </w:rPr>
        <w:t>:</w:t>
      </w:r>
      <w:r w:rsidR="0020778C" w:rsidRPr="00BC3AFC">
        <w:rPr>
          <w:rFonts w:asciiTheme="minorHAnsi" w:hAnsiTheme="minorHAnsi" w:cstheme="minorHAnsi"/>
        </w:rPr>
        <w:t>00-10</w:t>
      </w:r>
      <w:r w:rsidR="005265B4" w:rsidRPr="00BC3AFC">
        <w:rPr>
          <w:rFonts w:asciiTheme="minorHAnsi" w:hAnsiTheme="minorHAnsi" w:cstheme="minorHAnsi"/>
        </w:rPr>
        <w:t>:</w:t>
      </w:r>
      <w:r w:rsidR="0020778C" w:rsidRPr="00BC3AFC">
        <w:rPr>
          <w:rFonts w:asciiTheme="minorHAnsi" w:hAnsiTheme="minorHAnsi" w:cstheme="minorHAnsi"/>
        </w:rPr>
        <w:t>00</w:t>
      </w:r>
      <w:r w:rsidR="005265B4" w:rsidRPr="00BC3AFC">
        <w:rPr>
          <w:rFonts w:asciiTheme="minorHAnsi" w:hAnsiTheme="minorHAnsi" w:cstheme="minorHAnsi"/>
        </w:rPr>
        <w:t xml:space="preserve"> AM</w:t>
      </w:r>
      <w:r w:rsidR="0020778C" w:rsidRPr="00BC3AFC">
        <w:rPr>
          <w:rFonts w:asciiTheme="minorHAnsi" w:hAnsiTheme="minorHAnsi" w:cstheme="minorHAnsi"/>
        </w:rPr>
        <w:t>.</w:t>
      </w:r>
      <w:r w:rsidRPr="00BC3AFC">
        <w:rPr>
          <w:rFonts w:asciiTheme="minorHAnsi" w:hAnsiTheme="minorHAnsi" w:cstheme="minorHAnsi"/>
        </w:rPr>
        <w:t xml:space="preserve"> </w:t>
      </w:r>
    </w:p>
    <w:p w14:paraId="1F3E286D" w14:textId="77777777" w:rsidR="00407D87" w:rsidRPr="00BC3AFC" w:rsidRDefault="00407D87" w:rsidP="00407D87">
      <w:pPr>
        <w:rPr>
          <w:rFonts w:asciiTheme="minorHAnsi" w:hAnsiTheme="minorHAnsi" w:cstheme="minorHAnsi"/>
        </w:rPr>
      </w:pPr>
    </w:p>
    <w:p w14:paraId="2EA198DE" w14:textId="77777777" w:rsidR="00407D87" w:rsidRPr="00BC3AFC" w:rsidRDefault="00407D87" w:rsidP="00407D87">
      <w:pPr>
        <w:rPr>
          <w:rFonts w:asciiTheme="minorHAnsi" w:hAnsiTheme="minorHAnsi" w:cstheme="minorHAnsi"/>
        </w:rPr>
      </w:pPr>
      <w:r w:rsidRPr="00BC3AFC">
        <w:rPr>
          <w:rFonts w:asciiTheme="minorHAnsi" w:hAnsiTheme="minorHAnsi" w:cstheme="minorHAnsi"/>
        </w:rPr>
        <w:t xml:space="preserve">A </w:t>
      </w:r>
      <w:hyperlink r:id="rId18" w:history="1">
        <w:r w:rsidRPr="00BC3AFC">
          <w:rPr>
            <w:rStyle w:val="Hyperlink"/>
            <w:rFonts w:asciiTheme="minorHAnsi" w:hAnsiTheme="minorHAnsi" w:cstheme="minorHAnsi"/>
          </w:rPr>
          <w:t>schedule of meeting dates</w:t>
        </w:r>
      </w:hyperlink>
      <w:r w:rsidRPr="00BC3AFC">
        <w:rPr>
          <w:rFonts w:asciiTheme="minorHAnsi" w:hAnsiTheme="minorHAnsi" w:cstheme="minorHAnsi"/>
        </w:rPr>
        <w:t xml:space="preserve"> is available on the IRB-HSR website.</w:t>
      </w:r>
    </w:p>
    <w:p w14:paraId="08724A21" w14:textId="77777777" w:rsidR="00407D87" w:rsidRPr="00BC3AFC" w:rsidRDefault="00407D87" w:rsidP="00407D87">
      <w:pPr>
        <w:rPr>
          <w:rFonts w:asciiTheme="minorHAnsi" w:hAnsiTheme="minorHAnsi" w:cstheme="minorHAnsi"/>
        </w:rPr>
      </w:pPr>
    </w:p>
    <w:p w14:paraId="46B934BA" w14:textId="77777777" w:rsidR="00BC3AFC" w:rsidRPr="00BC3AFC" w:rsidRDefault="00BC3AFC" w:rsidP="00BA2F4A">
      <w:pPr>
        <w:pStyle w:val="Default"/>
        <w:rPr>
          <w:rFonts w:asciiTheme="minorHAnsi" w:hAnsiTheme="minorHAnsi" w:cstheme="minorHAnsi"/>
        </w:rPr>
      </w:pPr>
    </w:p>
    <w:p w14:paraId="2392806C" w14:textId="77777777" w:rsidR="00932328" w:rsidRPr="00BC3AFC" w:rsidRDefault="002B2F7D" w:rsidP="008F003D">
      <w:pPr>
        <w:pStyle w:val="Heading3"/>
        <w:rPr>
          <w:rFonts w:asciiTheme="minorHAnsi" w:hAnsiTheme="minorHAnsi" w:cstheme="minorHAnsi"/>
          <w:b/>
          <w:u w:val="single"/>
        </w:rPr>
      </w:pPr>
      <w:bookmarkStart w:id="135" w:name="_Toc379548730"/>
      <w:bookmarkStart w:id="136" w:name="_Toc379548981"/>
      <w:bookmarkStart w:id="137" w:name="_Toc79064673"/>
      <w:r w:rsidRPr="00BC3AFC">
        <w:rPr>
          <w:rFonts w:asciiTheme="minorHAnsi" w:hAnsiTheme="minorHAnsi" w:cstheme="minorHAnsi"/>
          <w:b/>
          <w:u w:val="single"/>
        </w:rPr>
        <w:t xml:space="preserve">Regulatory </w:t>
      </w:r>
      <w:r w:rsidR="00932328" w:rsidRPr="00BC3AFC">
        <w:rPr>
          <w:rFonts w:asciiTheme="minorHAnsi" w:hAnsiTheme="minorHAnsi" w:cstheme="minorHAnsi"/>
          <w:b/>
          <w:u w:val="single"/>
        </w:rPr>
        <w:t>Requirement for Review of Research by the IRB at Convened Meetings</w:t>
      </w:r>
      <w:bookmarkEnd w:id="135"/>
      <w:bookmarkEnd w:id="136"/>
      <w:bookmarkEnd w:id="137"/>
      <w:r w:rsidR="00932328" w:rsidRPr="00BC3AFC">
        <w:rPr>
          <w:rFonts w:asciiTheme="minorHAnsi" w:hAnsiTheme="minorHAnsi" w:cstheme="minorHAnsi"/>
          <w:b/>
          <w:u w:val="single"/>
        </w:rPr>
        <w:t xml:space="preserve"> </w:t>
      </w:r>
    </w:p>
    <w:p w14:paraId="46557E0F" w14:textId="77777777" w:rsidR="008A0DD1" w:rsidRPr="00BC3AFC" w:rsidRDefault="008A0DD1" w:rsidP="00932328">
      <w:pPr>
        <w:rPr>
          <w:rFonts w:asciiTheme="minorHAnsi" w:hAnsiTheme="minorHAnsi" w:cstheme="minorHAnsi"/>
        </w:rPr>
      </w:pPr>
      <w:proofErr w:type="gramStart"/>
      <w:r w:rsidRPr="00BC3AFC">
        <w:rPr>
          <w:rFonts w:asciiTheme="minorHAnsi" w:hAnsiTheme="minorHAnsi" w:cstheme="minorHAnsi"/>
        </w:rPr>
        <w:t>In order to</w:t>
      </w:r>
      <w:proofErr w:type="gramEnd"/>
      <w:r w:rsidRPr="00BC3AFC">
        <w:rPr>
          <w:rFonts w:asciiTheme="minorHAnsi" w:hAnsiTheme="minorHAnsi" w:cstheme="minorHAnsi"/>
        </w:rPr>
        <w:t xml:space="preserve"> approve a protocol, the study must meet the approval criteria found in 45CFR45.111/ </w:t>
      </w:r>
      <w:r w:rsidRPr="00BC3AFC">
        <w:rPr>
          <w:rFonts w:asciiTheme="minorHAnsi" w:hAnsiTheme="minorHAnsi" w:cstheme="minorHAnsi"/>
        </w:rPr>
        <w:lastRenderedPageBreak/>
        <w:t>21CFR56.111.  The IRB member review checklists provide additional information regarding these criteria.</w:t>
      </w:r>
    </w:p>
    <w:p w14:paraId="58D1E295" w14:textId="77777777" w:rsidR="00932328" w:rsidRPr="00BC3AFC" w:rsidRDefault="00932328" w:rsidP="00932328">
      <w:pPr>
        <w:rPr>
          <w:rFonts w:asciiTheme="minorHAnsi" w:hAnsiTheme="minorHAnsi" w:cstheme="minorHAnsi"/>
        </w:rPr>
      </w:pPr>
      <w:r w:rsidRPr="00BC3AFC">
        <w:rPr>
          <w:rFonts w:asciiTheme="minorHAnsi" w:hAnsiTheme="minorHAnsi" w:cstheme="minorHAnsi"/>
        </w:rPr>
        <w:t xml:space="preserve">In accordance with HHS regulations at 45 CFR 46.108(b), initial and continuing reviews of research, which are more than minimal risk, must be conducted by the IRB at convened meetings at which a majority of the members (at least </w:t>
      </w:r>
      <w:r w:rsidR="00DB7E1B" w:rsidRPr="00BC3AFC">
        <w:rPr>
          <w:rFonts w:asciiTheme="minorHAnsi" w:hAnsiTheme="minorHAnsi" w:cstheme="minorHAnsi"/>
        </w:rPr>
        <w:t xml:space="preserve">more than </w:t>
      </w:r>
      <w:r w:rsidRPr="00BC3AFC">
        <w:rPr>
          <w:rFonts w:asciiTheme="minorHAnsi" w:hAnsiTheme="minorHAnsi" w:cstheme="minorHAnsi"/>
        </w:rPr>
        <w:t>half) of the IRB are present, including at least one member whose primary concerns are in nonscientific areas (i.e., a quorum). "Presence" at a meeting means the person must participate by being at the meeting in person or participating by conference call. Any actions taken at a meeting without the presence of a nonscientist or more than half of the IRB-HSR voting members are considered invalid.</w:t>
      </w:r>
    </w:p>
    <w:p w14:paraId="06EE65DE" w14:textId="77777777" w:rsidR="00932328" w:rsidRPr="00BC3AFC" w:rsidRDefault="00932328" w:rsidP="008F003D">
      <w:pPr>
        <w:pStyle w:val="Heading3"/>
        <w:rPr>
          <w:rFonts w:asciiTheme="minorHAnsi" w:hAnsiTheme="minorHAnsi" w:cstheme="minorHAnsi"/>
          <w:b/>
          <w:u w:val="single"/>
        </w:rPr>
      </w:pPr>
    </w:p>
    <w:p w14:paraId="02C6B32B" w14:textId="77777777" w:rsidR="002B2F7D" w:rsidRPr="00BC3AFC" w:rsidRDefault="002B2F7D" w:rsidP="008F003D">
      <w:pPr>
        <w:pStyle w:val="Heading3"/>
        <w:rPr>
          <w:rFonts w:asciiTheme="minorHAnsi" w:hAnsiTheme="minorHAnsi" w:cstheme="minorHAnsi"/>
          <w:b/>
          <w:u w:val="single"/>
        </w:rPr>
      </w:pPr>
      <w:bookmarkStart w:id="138" w:name="_Toc379548731"/>
      <w:bookmarkStart w:id="139" w:name="_Toc379548982"/>
      <w:bookmarkStart w:id="140" w:name="_Toc79064674"/>
      <w:r w:rsidRPr="00BC3AFC">
        <w:rPr>
          <w:rFonts w:asciiTheme="minorHAnsi" w:hAnsiTheme="minorHAnsi" w:cstheme="minorHAnsi"/>
          <w:b/>
          <w:u w:val="single"/>
        </w:rPr>
        <w:t>Meeting attendance</w:t>
      </w:r>
      <w:bookmarkEnd w:id="138"/>
      <w:bookmarkEnd w:id="139"/>
      <w:bookmarkEnd w:id="140"/>
    </w:p>
    <w:p w14:paraId="1BD430F8" w14:textId="74024E14" w:rsidR="00407D87" w:rsidRPr="00BC3AFC" w:rsidRDefault="00407D87" w:rsidP="0001248C">
      <w:pPr>
        <w:pStyle w:val="BodyTextIndent"/>
        <w:ind w:left="0"/>
        <w:rPr>
          <w:rFonts w:asciiTheme="minorHAnsi" w:hAnsiTheme="minorHAnsi" w:cstheme="minorHAnsi"/>
        </w:rPr>
      </w:pPr>
      <w:r w:rsidRPr="00BC3AFC">
        <w:rPr>
          <w:rFonts w:asciiTheme="minorHAnsi" w:hAnsiTheme="minorHAnsi" w:cstheme="minorHAnsi"/>
        </w:rPr>
        <w:t xml:space="preserve">Meeting attendance is one of the most critical services of board members and alternates.  </w:t>
      </w:r>
      <w:r w:rsidR="00BC3AFC" w:rsidRPr="00BC3AFC">
        <w:rPr>
          <w:rFonts w:asciiTheme="minorHAnsi" w:hAnsiTheme="minorHAnsi" w:cstheme="minorHAnsi"/>
        </w:rPr>
        <w:t>Full-time</w:t>
      </w:r>
      <w:r w:rsidR="00026FD0" w:rsidRPr="00BC3AFC">
        <w:rPr>
          <w:rFonts w:asciiTheme="minorHAnsi" w:hAnsiTheme="minorHAnsi" w:cstheme="minorHAnsi"/>
        </w:rPr>
        <w:t xml:space="preserve"> board members are expected to attend each scheduled board meeting.  If the full board member is unable to attend, their alternate will be asked to attend.  </w:t>
      </w:r>
      <w:r w:rsidRPr="00BC3AFC">
        <w:rPr>
          <w:rFonts w:asciiTheme="minorHAnsi" w:hAnsiTheme="minorHAnsi" w:cstheme="minorHAnsi"/>
        </w:rPr>
        <w:t xml:space="preserve">It is crucial that members and alternates notify the administrative staff of their availability for meetings.  This is important to allow appropriate assignment of protocols to available reviewers and that a quorum of members will be present. This is generally accomplished via e-mail or </w:t>
      </w:r>
      <w:r w:rsidR="00301D7B" w:rsidRPr="00BC3AFC">
        <w:rPr>
          <w:rFonts w:asciiTheme="minorHAnsi" w:hAnsiTheme="minorHAnsi" w:cstheme="minorHAnsi"/>
        </w:rPr>
        <w:t xml:space="preserve">a </w:t>
      </w:r>
      <w:r w:rsidRPr="00BC3AFC">
        <w:rPr>
          <w:rFonts w:asciiTheme="minorHAnsi" w:hAnsiTheme="minorHAnsi" w:cstheme="minorHAnsi"/>
        </w:rPr>
        <w:t>phone call with administrative staff.</w:t>
      </w:r>
    </w:p>
    <w:p w14:paraId="3667645A" w14:textId="768E67AF" w:rsidR="00407D87" w:rsidRPr="00BC3AFC" w:rsidRDefault="00407D87" w:rsidP="00407D87">
      <w:pPr>
        <w:rPr>
          <w:rFonts w:asciiTheme="minorHAnsi" w:hAnsiTheme="minorHAnsi" w:cstheme="minorHAnsi"/>
        </w:rPr>
      </w:pPr>
      <w:r w:rsidRPr="00BC3AFC">
        <w:rPr>
          <w:rFonts w:asciiTheme="minorHAnsi" w:hAnsiTheme="minorHAnsi" w:cstheme="minorHAnsi"/>
        </w:rPr>
        <w:t xml:space="preserve">No legally valid IRB action may be taken without a properly constituted quorum.  </w:t>
      </w:r>
      <w:r w:rsidR="00932328" w:rsidRPr="00BC3AFC">
        <w:rPr>
          <w:rFonts w:asciiTheme="minorHAnsi" w:hAnsiTheme="minorHAnsi" w:cstheme="minorHAnsi"/>
        </w:rPr>
        <w:t xml:space="preserve">Approval of research is by a majority vote of this quorum. </w:t>
      </w:r>
      <w:r w:rsidRPr="00BC3AFC">
        <w:rPr>
          <w:rFonts w:asciiTheme="minorHAnsi" w:hAnsiTheme="minorHAnsi" w:cstheme="minorHAnsi"/>
        </w:rPr>
        <w:t>A quorum consists of more than half the number of regular members, including at least one non-scientist. If a quorum is lost during a meeting</w:t>
      </w:r>
      <w:r w:rsidR="005D6B6F" w:rsidRPr="00BC3AFC">
        <w:rPr>
          <w:rFonts w:asciiTheme="minorHAnsi" w:hAnsiTheme="minorHAnsi" w:cstheme="minorHAnsi"/>
        </w:rPr>
        <w:t xml:space="preserve"> </w:t>
      </w:r>
      <w:r w:rsidR="00932328" w:rsidRPr="00BC3AFC">
        <w:rPr>
          <w:rFonts w:asciiTheme="minorHAnsi" w:hAnsiTheme="minorHAnsi" w:cstheme="minorHAnsi"/>
        </w:rPr>
        <w:t xml:space="preserve">(e.g., loss of a majority through </w:t>
      </w:r>
      <w:r w:rsidR="00932328" w:rsidRPr="00BC3AFC">
        <w:rPr>
          <w:rStyle w:val="spelle"/>
          <w:rFonts w:asciiTheme="minorHAnsi" w:hAnsiTheme="minorHAnsi" w:cstheme="minorHAnsi"/>
        </w:rPr>
        <w:t>recusal</w:t>
      </w:r>
      <w:r w:rsidR="00932328" w:rsidRPr="00BC3AFC">
        <w:rPr>
          <w:rFonts w:asciiTheme="minorHAnsi" w:hAnsiTheme="minorHAnsi" w:cstheme="minorHAnsi"/>
        </w:rPr>
        <w:t xml:space="preserve"> of members with conflicting interests or early departures, or absence of a nonscientist member),</w:t>
      </w:r>
      <w:r w:rsidRPr="00BC3AFC">
        <w:rPr>
          <w:rFonts w:asciiTheme="minorHAnsi" w:hAnsiTheme="minorHAnsi" w:cstheme="minorHAnsi"/>
        </w:rPr>
        <w:t xml:space="preserve"> the board cannot conduct official business until the quorum is restored.  If the quorum is not restored, the meeting is concluded</w:t>
      </w:r>
      <w:r w:rsidR="00A518A0" w:rsidRPr="00BC3AFC">
        <w:rPr>
          <w:rFonts w:asciiTheme="minorHAnsi" w:hAnsiTheme="minorHAnsi" w:cstheme="minorHAnsi"/>
        </w:rPr>
        <w:t>,</w:t>
      </w:r>
      <w:r w:rsidRPr="00BC3AFC">
        <w:rPr>
          <w:rFonts w:asciiTheme="minorHAnsi" w:hAnsiTheme="minorHAnsi" w:cstheme="minorHAnsi"/>
        </w:rPr>
        <w:t xml:space="preserve"> and remaining business continues at the next scheduled meeting. </w:t>
      </w:r>
    </w:p>
    <w:p w14:paraId="37819B66" w14:textId="2338E26E" w:rsidR="00426DFB" w:rsidRPr="00BC3AFC" w:rsidRDefault="00426DFB" w:rsidP="0001248C">
      <w:pPr>
        <w:pStyle w:val="BodyTextIndent"/>
        <w:spacing w:after="0"/>
        <w:ind w:left="0"/>
        <w:rPr>
          <w:rFonts w:asciiTheme="minorHAnsi" w:hAnsiTheme="minorHAnsi" w:cstheme="minorHAnsi"/>
        </w:rPr>
      </w:pPr>
    </w:p>
    <w:p w14:paraId="02337592" w14:textId="6128155B" w:rsidR="007D055A" w:rsidRPr="00BC3AFC" w:rsidRDefault="007D055A" w:rsidP="0001248C">
      <w:pPr>
        <w:pStyle w:val="BodyTextIndent"/>
        <w:ind w:left="0"/>
        <w:rPr>
          <w:rFonts w:asciiTheme="minorHAnsi" w:hAnsiTheme="minorHAnsi" w:cstheme="minorHAnsi"/>
        </w:rPr>
      </w:pPr>
      <w:r w:rsidRPr="00BC3AFC">
        <w:rPr>
          <w:rFonts w:asciiTheme="minorHAnsi" w:hAnsiTheme="minorHAnsi" w:cstheme="minorHAnsi"/>
        </w:rPr>
        <w:t>If a situation arises where the board member cannot attend, and the member has been assigned as a primary reviewer for the meeting, the member should contact the IRB-HSR and request that the project be reassigned to another primary reviewer.  If the board member has reviewed the submission, they may submit their comments to the IRB-HSR Chair who</w:t>
      </w:r>
      <w:r w:rsidR="0044573D" w:rsidRPr="00BC3AFC">
        <w:rPr>
          <w:rFonts w:asciiTheme="minorHAnsi" w:hAnsiTheme="minorHAnsi" w:cstheme="minorHAnsi"/>
        </w:rPr>
        <w:t xml:space="preserve"> will</w:t>
      </w:r>
      <w:r w:rsidRPr="00BC3AFC">
        <w:rPr>
          <w:rFonts w:asciiTheme="minorHAnsi" w:hAnsiTheme="minorHAnsi" w:cstheme="minorHAnsi"/>
        </w:rPr>
        <w:t xml:space="preserve"> review them</w:t>
      </w:r>
      <w:r w:rsidR="0044573D" w:rsidRPr="00BC3AFC">
        <w:rPr>
          <w:rFonts w:asciiTheme="minorHAnsi" w:hAnsiTheme="minorHAnsi" w:cstheme="minorHAnsi"/>
        </w:rPr>
        <w:t xml:space="preserve">.  The IRB Chair will determine if he/she will present the protocol at the IRB meeting or </w:t>
      </w:r>
      <w:r w:rsidR="00DB7E1B" w:rsidRPr="00BC3AFC">
        <w:rPr>
          <w:rFonts w:asciiTheme="minorHAnsi" w:hAnsiTheme="minorHAnsi" w:cstheme="minorHAnsi"/>
        </w:rPr>
        <w:t>defer</w:t>
      </w:r>
      <w:r w:rsidR="0044573D" w:rsidRPr="00BC3AFC">
        <w:rPr>
          <w:rFonts w:asciiTheme="minorHAnsi" w:hAnsiTheme="minorHAnsi" w:cstheme="minorHAnsi"/>
        </w:rPr>
        <w:t xml:space="preserve"> it to a future meeting when the IRB reviewer can be present. </w:t>
      </w:r>
      <w:r w:rsidRPr="00BC3AFC">
        <w:rPr>
          <w:rFonts w:asciiTheme="minorHAnsi" w:hAnsiTheme="minorHAnsi" w:cstheme="minorHAnsi"/>
        </w:rPr>
        <w:t xml:space="preserve">  A primary reviewer unable to attend and failing to notify the IRB-HSR will cause the study review to be delayed until </w:t>
      </w:r>
      <w:r w:rsidR="00DB7E1B" w:rsidRPr="00BC3AFC">
        <w:rPr>
          <w:rFonts w:asciiTheme="minorHAnsi" w:hAnsiTheme="minorHAnsi" w:cstheme="minorHAnsi"/>
        </w:rPr>
        <w:t>a future</w:t>
      </w:r>
      <w:r w:rsidRPr="00BC3AFC">
        <w:rPr>
          <w:rFonts w:asciiTheme="minorHAnsi" w:hAnsiTheme="minorHAnsi" w:cstheme="minorHAnsi"/>
        </w:rPr>
        <w:t xml:space="preserve"> meeting.  </w:t>
      </w:r>
    </w:p>
    <w:p w14:paraId="4F83CE00" w14:textId="59C83340" w:rsidR="000C5AA0" w:rsidRPr="00BC3AFC" w:rsidRDefault="000C5AA0" w:rsidP="008F003D">
      <w:pPr>
        <w:pStyle w:val="Heading3"/>
        <w:rPr>
          <w:rFonts w:asciiTheme="minorHAnsi" w:hAnsiTheme="minorHAnsi" w:cstheme="minorHAnsi"/>
          <w:b/>
          <w:u w:val="single"/>
        </w:rPr>
      </w:pPr>
      <w:bookmarkStart w:id="141" w:name="_Toc201722974"/>
      <w:bookmarkStart w:id="142" w:name="_Toc259189849"/>
      <w:bookmarkStart w:id="143" w:name="_Toc337030473"/>
      <w:bookmarkStart w:id="144" w:name="_Toc338659903"/>
      <w:bookmarkStart w:id="145" w:name="_Toc338667424"/>
      <w:bookmarkStart w:id="146" w:name="_Toc339536577"/>
      <w:bookmarkStart w:id="147" w:name="_Toc339537017"/>
      <w:bookmarkStart w:id="148" w:name="_Toc379466113"/>
      <w:bookmarkStart w:id="149" w:name="_Toc379466213"/>
      <w:bookmarkStart w:id="150" w:name="_Toc379548732"/>
      <w:bookmarkStart w:id="151" w:name="_Toc379548983"/>
      <w:bookmarkStart w:id="152" w:name="_Toc79064675"/>
      <w:r w:rsidRPr="00BC3AFC">
        <w:rPr>
          <w:rFonts w:asciiTheme="minorHAnsi" w:hAnsiTheme="minorHAnsi" w:cstheme="minorHAnsi"/>
          <w:b/>
          <w:u w:val="single"/>
        </w:rPr>
        <w:t xml:space="preserve">Notification of Meetings and </w:t>
      </w:r>
      <w:r w:rsidR="00BC2315" w:rsidRPr="00BC3AFC">
        <w:rPr>
          <w:rFonts w:asciiTheme="minorHAnsi" w:hAnsiTheme="minorHAnsi" w:cstheme="minorHAnsi"/>
          <w:b/>
          <w:u w:val="single"/>
        </w:rPr>
        <w:t>Access to</w:t>
      </w:r>
      <w:r w:rsidRPr="00BC3AFC">
        <w:rPr>
          <w:rFonts w:asciiTheme="minorHAnsi" w:hAnsiTheme="minorHAnsi" w:cstheme="minorHAnsi"/>
          <w:b/>
          <w:u w:val="single"/>
        </w:rPr>
        <w:t xml:space="preserve"> Materials</w:t>
      </w:r>
      <w:bookmarkEnd w:id="141"/>
      <w:bookmarkEnd w:id="142"/>
      <w:bookmarkEnd w:id="143"/>
      <w:bookmarkEnd w:id="144"/>
      <w:bookmarkEnd w:id="145"/>
      <w:bookmarkEnd w:id="146"/>
      <w:bookmarkEnd w:id="147"/>
      <w:bookmarkEnd w:id="148"/>
      <w:bookmarkEnd w:id="149"/>
      <w:bookmarkEnd w:id="150"/>
      <w:bookmarkEnd w:id="151"/>
      <w:bookmarkEnd w:id="152"/>
      <w:r w:rsidRPr="00BC3AFC">
        <w:rPr>
          <w:rFonts w:asciiTheme="minorHAnsi" w:hAnsiTheme="minorHAnsi" w:cstheme="minorHAnsi"/>
          <w:b/>
          <w:u w:val="single"/>
        </w:rPr>
        <w:t xml:space="preserve"> </w:t>
      </w:r>
    </w:p>
    <w:p w14:paraId="4981EB91" w14:textId="3F47D254" w:rsidR="00897B59" w:rsidRPr="00BA2F4A" w:rsidRDefault="000C5AA0" w:rsidP="00091B5F">
      <w:pPr>
        <w:pStyle w:val="Default"/>
        <w:rPr>
          <w:rFonts w:asciiTheme="minorHAnsi" w:hAnsiTheme="minorHAnsi" w:cstheme="minorHAnsi"/>
        </w:rPr>
      </w:pPr>
      <w:r w:rsidRPr="00BC3AFC">
        <w:rPr>
          <w:rFonts w:asciiTheme="minorHAnsi" w:hAnsiTheme="minorHAnsi" w:cstheme="minorHAnsi"/>
        </w:rPr>
        <w:t xml:space="preserve">The agenda and application materials </w:t>
      </w:r>
      <w:r w:rsidR="00874406" w:rsidRPr="00BC3AFC">
        <w:rPr>
          <w:rFonts w:asciiTheme="minorHAnsi" w:hAnsiTheme="minorHAnsi" w:cstheme="minorHAnsi"/>
        </w:rPr>
        <w:t xml:space="preserve">for </w:t>
      </w:r>
      <w:r w:rsidR="004A232B" w:rsidRPr="00BC3AFC">
        <w:rPr>
          <w:rFonts w:asciiTheme="minorHAnsi" w:hAnsiTheme="minorHAnsi" w:cstheme="minorHAnsi"/>
        </w:rPr>
        <w:t xml:space="preserve">all full board activities </w:t>
      </w:r>
      <w:r w:rsidRPr="00BC3AFC">
        <w:rPr>
          <w:rFonts w:asciiTheme="minorHAnsi" w:hAnsiTheme="minorHAnsi" w:cstheme="minorHAnsi"/>
        </w:rPr>
        <w:t xml:space="preserve">are </w:t>
      </w:r>
      <w:r w:rsidR="00AF068F" w:rsidRPr="00BC3AFC">
        <w:rPr>
          <w:rFonts w:asciiTheme="minorHAnsi" w:hAnsiTheme="minorHAnsi" w:cstheme="minorHAnsi"/>
        </w:rPr>
        <w:t>available</w:t>
      </w:r>
      <w:r w:rsidRPr="00BC3AFC">
        <w:rPr>
          <w:rFonts w:asciiTheme="minorHAnsi" w:hAnsiTheme="minorHAnsi" w:cstheme="minorHAnsi"/>
        </w:rPr>
        <w:t xml:space="preserve"> </w:t>
      </w:r>
      <w:r w:rsidR="00DB7E1B" w:rsidRPr="00BC3AFC">
        <w:rPr>
          <w:rFonts w:asciiTheme="minorHAnsi" w:hAnsiTheme="minorHAnsi" w:cstheme="minorHAnsi"/>
        </w:rPr>
        <w:t>online</w:t>
      </w:r>
      <w:r w:rsidR="007A3A95" w:rsidRPr="00BC3AFC">
        <w:rPr>
          <w:rFonts w:asciiTheme="minorHAnsi" w:hAnsiTheme="minorHAnsi" w:cstheme="minorHAnsi"/>
        </w:rPr>
        <w:t xml:space="preserve"> via </w:t>
      </w:r>
      <w:hyperlink r:id="rId19" w:history="1">
        <w:r w:rsidR="007A3A95" w:rsidRPr="00BC3AFC">
          <w:rPr>
            <w:rStyle w:val="Hyperlink"/>
            <w:rFonts w:asciiTheme="minorHAnsi" w:hAnsiTheme="minorHAnsi" w:cstheme="minorHAnsi"/>
          </w:rPr>
          <w:t>IRB Pro</w:t>
        </w:r>
      </w:hyperlink>
      <w:r w:rsidR="00A518A0" w:rsidRPr="00BC3AFC">
        <w:rPr>
          <w:rStyle w:val="Hyperlink"/>
          <w:rFonts w:asciiTheme="minorHAnsi" w:hAnsiTheme="minorHAnsi" w:cstheme="minorHAnsi"/>
        </w:rPr>
        <w:t xml:space="preserve"> </w:t>
      </w:r>
      <w:r w:rsidR="001C2FD1" w:rsidRPr="00BA2F4A">
        <w:rPr>
          <w:rFonts w:asciiTheme="minorHAnsi" w:hAnsiTheme="minorHAnsi" w:cstheme="minorHAnsi"/>
        </w:rPr>
        <w:t>to</w:t>
      </w:r>
      <w:r w:rsidR="00897B59" w:rsidRPr="00BA2F4A">
        <w:rPr>
          <w:rFonts w:asciiTheme="minorHAnsi" w:hAnsiTheme="minorHAnsi" w:cstheme="minorHAnsi"/>
        </w:rPr>
        <w:t xml:space="preserve"> </w:t>
      </w:r>
      <w:r w:rsidRPr="00BA2F4A">
        <w:rPr>
          <w:rFonts w:asciiTheme="minorHAnsi" w:hAnsiTheme="minorHAnsi" w:cstheme="minorHAnsi"/>
        </w:rPr>
        <w:t xml:space="preserve">IRB-HSR members in advance of the meeting date to allow time for review.   </w:t>
      </w:r>
    </w:p>
    <w:p w14:paraId="183700B4" w14:textId="77777777" w:rsidR="00DA353D" w:rsidRPr="00BC3AFC" w:rsidRDefault="00DA353D" w:rsidP="008F003D">
      <w:pPr>
        <w:pStyle w:val="Heading2"/>
        <w:rPr>
          <w:rFonts w:asciiTheme="minorHAnsi" w:hAnsiTheme="minorHAnsi" w:cstheme="minorHAnsi"/>
        </w:rPr>
      </w:pPr>
      <w:bookmarkStart w:id="153" w:name="_Toc379548733"/>
      <w:bookmarkStart w:id="154" w:name="_Toc379548984"/>
      <w:bookmarkStart w:id="155" w:name="_Toc79064676"/>
      <w:r w:rsidRPr="00BC3AFC">
        <w:rPr>
          <w:rFonts w:asciiTheme="minorHAnsi" w:hAnsiTheme="minorHAnsi" w:cstheme="minorHAnsi"/>
        </w:rPr>
        <w:t>Reviewer Assignments</w:t>
      </w:r>
      <w:bookmarkEnd w:id="153"/>
      <w:bookmarkEnd w:id="154"/>
      <w:bookmarkEnd w:id="155"/>
    </w:p>
    <w:p w14:paraId="1122C9DE" w14:textId="47033E3F" w:rsidR="00DA353D" w:rsidRPr="00BC3AFC" w:rsidRDefault="00DA353D" w:rsidP="00DA353D">
      <w:pPr>
        <w:pStyle w:val="NormalWeb"/>
        <w:rPr>
          <w:rFonts w:asciiTheme="minorHAnsi" w:hAnsiTheme="minorHAnsi" w:cstheme="minorHAnsi"/>
        </w:rPr>
      </w:pPr>
      <w:r w:rsidRPr="00BC3AFC">
        <w:rPr>
          <w:rFonts w:asciiTheme="minorHAnsi" w:hAnsiTheme="minorHAnsi" w:cstheme="minorHAnsi"/>
        </w:rPr>
        <w:t xml:space="preserve">There are </w:t>
      </w:r>
      <w:r w:rsidR="00BC3AFC">
        <w:rPr>
          <w:rFonts w:asciiTheme="minorHAnsi" w:hAnsiTheme="minorHAnsi" w:cstheme="minorHAnsi"/>
        </w:rPr>
        <w:t>three</w:t>
      </w:r>
      <w:r w:rsidRPr="00BC3AFC">
        <w:rPr>
          <w:rFonts w:asciiTheme="minorHAnsi" w:hAnsiTheme="minorHAnsi" w:cstheme="minorHAnsi"/>
        </w:rPr>
        <w:t xml:space="preserve"> reviewers assigned to each new </w:t>
      </w:r>
      <w:r w:rsidR="00BC3AFC">
        <w:rPr>
          <w:rFonts w:asciiTheme="minorHAnsi" w:hAnsiTheme="minorHAnsi" w:cstheme="minorHAnsi"/>
        </w:rPr>
        <w:t>study reviewed by the convened board:</w:t>
      </w:r>
      <w:r w:rsidRPr="00BC3AFC">
        <w:rPr>
          <w:rFonts w:asciiTheme="minorHAnsi" w:hAnsiTheme="minorHAnsi" w:cstheme="minorHAnsi"/>
        </w:rPr>
        <w:t xml:space="preserve"> </w:t>
      </w:r>
    </w:p>
    <w:p w14:paraId="7EA70045" w14:textId="332946C1" w:rsidR="00DA353D" w:rsidRPr="00BC3AFC" w:rsidRDefault="00BC3AFC" w:rsidP="008F003D">
      <w:pPr>
        <w:pStyle w:val="NormalWeb"/>
        <w:numPr>
          <w:ilvl w:val="0"/>
          <w:numId w:val="82"/>
        </w:numPr>
        <w:spacing w:before="0" w:beforeAutospacing="0" w:after="0" w:afterAutospacing="0"/>
        <w:rPr>
          <w:rFonts w:asciiTheme="minorHAnsi" w:hAnsiTheme="minorHAnsi" w:cstheme="minorHAnsi"/>
        </w:rPr>
      </w:pPr>
      <w:r>
        <w:rPr>
          <w:rFonts w:asciiTheme="minorHAnsi" w:hAnsiTheme="minorHAnsi" w:cstheme="minorHAnsi"/>
        </w:rPr>
        <w:t xml:space="preserve">Two </w:t>
      </w:r>
      <w:r w:rsidR="00DA353D" w:rsidRPr="00BC3AFC">
        <w:rPr>
          <w:rFonts w:asciiTheme="minorHAnsi" w:hAnsiTheme="minorHAnsi" w:cstheme="minorHAnsi"/>
        </w:rPr>
        <w:t>Primary or Scientific Reviewer</w:t>
      </w:r>
      <w:r w:rsidR="00F7239B">
        <w:rPr>
          <w:rFonts w:asciiTheme="minorHAnsi" w:hAnsiTheme="minorHAnsi" w:cstheme="minorHAnsi"/>
        </w:rPr>
        <w:t>s</w:t>
      </w:r>
      <w:r w:rsidR="00DA353D" w:rsidRPr="00BC3AFC">
        <w:rPr>
          <w:rFonts w:asciiTheme="minorHAnsi" w:hAnsiTheme="minorHAnsi" w:cstheme="minorHAnsi"/>
        </w:rPr>
        <w:t xml:space="preserve"> </w:t>
      </w:r>
    </w:p>
    <w:p w14:paraId="67C240DD" w14:textId="3D525063" w:rsidR="00DA353D" w:rsidRPr="00BC3AFC" w:rsidRDefault="00BC3AFC" w:rsidP="008F003D">
      <w:pPr>
        <w:pStyle w:val="NormalWeb"/>
        <w:numPr>
          <w:ilvl w:val="0"/>
          <w:numId w:val="82"/>
        </w:numPr>
        <w:spacing w:before="0" w:beforeAutospacing="0" w:after="0" w:afterAutospacing="0"/>
        <w:rPr>
          <w:rFonts w:asciiTheme="minorHAnsi" w:hAnsiTheme="minorHAnsi" w:cstheme="minorHAnsi"/>
        </w:rPr>
      </w:pPr>
      <w:r>
        <w:rPr>
          <w:rFonts w:asciiTheme="minorHAnsi" w:hAnsiTheme="minorHAnsi" w:cstheme="minorHAnsi"/>
        </w:rPr>
        <w:t xml:space="preserve">One </w:t>
      </w:r>
      <w:r w:rsidR="00DA353D" w:rsidRPr="00BC3AFC">
        <w:rPr>
          <w:rFonts w:asciiTheme="minorHAnsi" w:hAnsiTheme="minorHAnsi" w:cstheme="minorHAnsi"/>
        </w:rPr>
        <w:t xml:space="preserve">Secondary or Non-Scientific Reviewer   </w:t>
      </w:r>
    </w:p>
    <w:p w14:paraId="223F4A69" w14:textId="77777777" w:rsidR="00DA353D" w:rsidRPr="00BC3AFC" w:rsidRDefault="00DA353D" w:rsidP="00F40615">
      <w:pPr>
        <w:pStyle w:val="NormalWeb"/>
        <w:rPr>
          <w:rFonts w:asciiTheme="minorHAnsi" w:hAnsiTheme="minorHAnsi" w:cstheme="minorHAnsi"/>
        </w:rPr>
      </w:pPr>
      <w:r w:rsidRPr="00BC3AFC">
        <w:rPr>
          <w:rFonts w:asciiTheme="minorHAnsi" w:hAnsiTheme="minorHAnsi" w:cstheme="minorHAnsi"/>
        </w:rPr>
        <w:t xml:space="preserve">One Primary or Scientific Reviewer is assigned to each additional type of review such as modifications or continuations. </w:t>
      </w:r>
    </w:p>
    <w:p w14:paraId="711655BD" w14:textId="77777777" w:rsidR="00DA353D" w:rsidRPr="00BC3AFC" w:rsidRDefault="006E5CDA" w:rsidP="00DA353D">
      <w:pPr>
        <w:pStyle w:val="NormalWeb"/>
        <w:rPr>
          <w:rFonts w:asciiTheme="minorHAnsi" w:hAnsiTheme="minorHAnsi" w:cstheme="minorHAnsi"/>
        </w:rPr>
      </w:pPr>
      <w:r w:rsidRPr="00BC3AFC">
        <w:rPr>
          <w:rFonts w:asciiTheme="minorHAnsi" w:hAnsiTheme="minorHAnsi" w:cstheme="minorHAnsi"/>
        </w:rPr>
        <w:lastRenderedPageBreak/>
        <w:t xml:space="preserve">The Primary/Scientific </w:t>
      </w:r>
      <w:r w:rsidR="00DA353D" w:rsidRPr="00BC3AFC">
        <w:rPr>
          <w:rFonts w:asciiTheme="minorHAnsi" w:hAnsiTheme="minorHAnsi" w:cstheme="minorHAnsi"/>
        </w:rPr>
        <w:t xml:space="preserve">Reviewer is typically a physician or scientist with experience and expertise in the type of research under consideration, though this is not an absolute requirement, depending upon the type of study. </w:t>
      </w:r>
    </w:p>
    <w:p w14:paraId="00E42B53" w14:textId="77777777" w:rsidR="00DA353D" w:rsidRPr="00BC3AFC" w:rsidRDefault="00DA353D" w:rsidP="00DA353D">
      <w:pPr>
        <w:pStyle w:val="NormalWeb"/>
        <w:rPr>
          <w:rFonts w:asciiTheme="minorHAnsi" w:hAnsiTheme="minorHAnsi" w:cstheme="minorHAnsi"/>
        </w:rPr>
      </w:pPr>
      <w:r w:rsidRPr="00BC3AFC">
        <w:rPr>
          <w:rFonts w:asciiTheme="minorHAnsi" w:hAnsiTheme="minorHAnsi" w:cstheme="minorHAnsi"/>
        </w:rPr>
        <w:t xml:space="preserve">The Secondary/Non-Scientific Reviewer is typically an individual who can provide another perspective, for example, </w:t>
      </w:r>
      <w:r w:rsidR="005D6B6F" w:rsidRPr="00BC3AFC">
        <w:rPr>
          <w:rFonts w:asciiTheme="minorHAnsi" w:hAnsiTheme="minorHAnsi" w:cstheme="minorHAnsi"/>
        </w:rPr>
        <w:t>chaplain, teacher</w:t>
      </w:r>
      <w:r w:rsidRPr="00BC3AFC">
        <w:rPr>
          <w:rFonts w:asciiTheme="minorHAnsi" w:hAnsiTheme="minorHAnsi" w:cstheme="minorHAnsi"/>
        </w:rPr>
        <w:t xml:space="preserve">, </w:t>
      </w:r>
      <w:proofErr w:type="gramStart"/>
      <w:r w:rsidRPr="00BC3AFC">
        <w:rPr>
          <w:rFonts w:asciiTheme="minorHAnsi" w:hAnsiTheme="minorHAnsi" w:cstheme="minorHAnsi"/>
        </w:rPr>
        <w:t>lawyer</w:t>
      </w:r>
      <w:proofErr w:type="gramEnd"/>
      <w:r w:rsidRPr="00BC3AFC">
        <w:rPr>
          <w:rFonts w:asciiTheme="minorHAnsi" w:hAnsiTheme="minorHAnsi" w:cstheme="minorHAnsi"/>
        </w:rPr>
        <w:t xml:space="preserve"> or parent. The secondary reviewer, therefore, complements the scientific expertise of the primary reviewer. </w:t>
      </w:r>
    </w:p>
    <w:p w14:paraId="4C5EC5C6" w14:textId="77777777" w:rsidR="00E12C0A" w:rsidRPr="00BC3AFC" w:rsidRDefault="00DA353D" w:rsidP="0001248C">
      <w:pPr>
        <w:pStyle w:val="NormalWeb"/>
        <w:rPr>
          <w:rFonts w:asciiTheme="minorHAnsi" w:hAnsiTheme="minorHAnsi" w:cstheme="minorHAnsi"/>
        </w:rPr>
      </w:pPr>
      <w:r w:rsidRPr="00BC3AFC">
        <w:rPr>
          <w:rFonts w:asciiTheme="minorHAnsi" w:hAnsiTheme="minorHAnsi" w:cstheme="minorHAnsi"/>
        </w:rPr>
        <w:t xml:space="preserve">Both the primary and secondary reviewers are expected to </w:t>
      </w:r>
      <w:proofErr w:type="gramStart"/>
      <w:r w:rsidRPr="00BC3AFC">
        <w:rPr>
          <w:rFonts w:asciiTheme="minorHAnsi" w:hAnsiTheme="minorHAnsi" w:cstheme="minorHAnsi"/>
        </w:rPr>
        <w:t>fully and carefully review all aspects of the protocol</w:t>
      </w:r>
      <w:proofErr w:type="gramEnd"/>
      <w:r w:rsidRPr="00BC3AFC">
        <w:rPr>
          <w:rFonts w:asciiTheme="minorHAnsi" w:hAnsiTheme="minorHAnsi" w:cstheme="minorHAnsi"/>
        </w:rPr>
        <w:t xml:space="preserve">, consent form and associated materials. </w:t>
      </w:r>
      <w:bookmarkStart w:id="156" w:name="_Toc338659904"/>
      <w:bookmarkStart w:id="157" w:name="_Toc338667425"/>
    </w:p>
    <w:p w14:paraId="6AD626BA" w14:textId="65D96021" w:rsidR="00DA353D" w:rsidRPr="00BC3AFC" w:rsidRDefault="00DA353D" w:rsidP="0001248C">
      <w:pPr>
        <w:pStyle w:val="NormalWeb"/>
        <w:rPr>
          <w:rFonts w:asciiTheme="minorHAnsi" w:hAnsiTheme="minorHAnsi" w:cstheme="minorHAnsi"/>
        </w:rPr>
      </w:pPr>
      <w:r w:rsidRPr="00BC3AFC">
        <w:rPr>
          <w:rFonts w:asciiTheme="minorHAnsi" w:hAnsiTheme="minorHAnsi" w:cstheme="minorHAnsi"/>
        </w:rPr>
        <w:t>Members who are not assigned to specific protocols on the agenda are expected to review the protocol summary, consent forms and any study specific items such as questionnaires or survey materials, as well as advertisements for subject recruitment. After the primary and secondary reviewer ha</w:t>
      </w:r>
      <w:r w:rsidR="00DB7E1B" w:rsidRPr="00BC3AFC">
        <w:rPr>
          <w:rFonts w:asciiTheme="minorHAnsi" w:hAnsiTheme="minorHAnsi" w:cstheme="minorHAnsi"/>
        </w:rPr>
        <w:t>ve</w:t>
      </w:r>
      <w:r w:rsidRPr="00BC3AFC">
        <w:rPr>
          <w:rFonts w:asciiTheme="minorHAnsi" w:hAnsiTheme="minorHAnsi" w:cstheme="minorHAnsi"/>
        </w:rPr>
        <w:t xml:space="preserve"> presented the study and review comments, the protocol is </w:t>
      </w:r>
      <w:proofErr w:type="gramStart"/>
      <w:r w:rsidRPr="00BC3AFC">
        <w:rPr>
          <w:rFonts w:asciiTheme="minorHAnsi" w:hAnsiTheme="minorHAnsi" w:cstheme="minorHAnsi"/>
        </w:rPr>
        <w:t>opened up</w:t>
      </w:r>
      <w:proofErr w:type="gramEnd"/>
      <w:r w:rsidRPr="00BC3AFC">
        <w:rPr>
          <w:rFonts w:asciiTheme="minorHAnsi" w:hAnsiTheme="minorHAnsi" w:cstheme="minorHAnsi"/>
        </w:rPr>
        <w:t xml:space="preserve"> for discussion. The Chairperson may direct specific questions to the assigned reviewers or other members of the IRB with specific expertise or viewpoints (e.g., a layperson, nurse or other member who may bring a different perspective to the discussion).</w:t>
      </w:r>
      <w:bookmarkEnd w:id="156"/>
      <w:bookmarkEnd w:id="157"/>
    </w:p>
    <w:p w14:paraId="5F04C579" w14:textId="1FA20CFF" w:rsidR="006540D0" w:rsidRPr="00BC3AFC" w:rsidRDefault="004A232B" w:rsidP="000C5AA0">
      <w:pPr>
        <w:pStyle w:val="BodyText"/>
        <w:rPr>
          <w:rFonts w:asciiTheme="minorHAnsi" w:hAnsiTheme="minorHAnsi" w:cstheme="minorHAnsi"/>
        </w:rPr>
      </w:pPr>
      <w:r w:rsidRPr="00BC3AFC">
        <w:rPr>
          <w:rFonts w:asciiTheme="minorHAnsi" w:hAnsiTheme="minorHAnsi" w:cstheme="minorHAnsi"/>
        </w:rPr>
        <w:t>When assigning primary and secondary reviewers, consideration is given to the reviewer’s area of experience and expertise (e.g., pediatrics, obstetrics, neonatology, neurology, psychiatry) and representative capacity (i.e., physician scientist, nonscientist, other scientist</w:t>
      </w:r>
      <w:r w:rsidR="00782F79" w:rsidRPr="00BC3AFC">
        <w:rPr>
          <w:rFonts w:asciiTheme="minorHAnsi" w:hAnsiTheme="minorHAnsi" w:cstheme="minorHAnsi"/>
        </w:rPr>
        <w:t>s</w:t>
      </w:r>
      <w:r w:rsidRPr="00BC3AFC">
        <w:rPr>
          <w:rFonts w:asciiTheme="minorHAnsi" w:hAnsiTheme="minorHAnsi" w:cstheme="minorHAnsi"/>
        </w:rPr>
        <w:t>).</w:t>
      </w:r>
      <w:r w:rsidRPr="00BC3AFC">
        <w:rPr>
          <w:rFonts w:asciiTheme="minorHAnsi" w:hAnsiTheme="minorHAnsi" w:cstheme="minorHAnsi"/>
          <w:sz w:val="20"/>
          <w:szCs w:val="20"/>
        </w:rPr>
        <w:t xml:space="preserve"> </w:t>
      </w:r>
      <w:r w:rsidRPr="00BC3AFC">
        <w:rPr>
          <w:rFonts w:asciiTheme="minorHAnsi" w:hAnsiTheme="minorHAnsi" w:cstheme="minorHAnsi"/>
        </w:rPr>
        <w:t>Scientific reviewer a</w:t>
      </w:r>
      <w:r w:rsidR="006B5B83" w:rsidRPr="00BC3AFC">
        <w:rPr>
          <w:rFonts w:asciiTheme="minorHAnsi" w:hAnsiTheme="minorHAnsi" w:cstheme="minorHAnsi"/>
        </w:rPr>
        <w:t xml:space="preserve">ssignments are made based on the member’s knowledge and expertise. When the agenda includes protocols that involve vulnerable populations, the IRB Chairpersons or designated alternate(s) are responsible for ensuring that at least one member attending the meeting has knowledge and experience in working with the study population. </w:t>
      </w:r>
      <w:r w:rsidRPr="00BC3AFC">
        <w:rPr>
          <w:rFonts w:asciiTheme="minorHAnsi" w:hAnsiTheme="minorHAnsi" w:cstheme="minorHAnsi"/>
        </w:rPr>
        <w:t xml:space="preserve">The </w:t>
      </w:r>
      <w:r w:rsidR="00073B0B" w:rsidRPr="00BC3AFC">
        <w:rPr>
          <w:rFonts w:asciiTheme="minorHAnsi" w:hAnsiTheme="minorHAnsi" w:cstheme="minorHAnsi"/>
        </w:rPr>
        <w:t>UVA</w:t>
      </w:r>
      <w:r w:rsidRPr="00BC3AFC">
        <w:rPr>
          <w:rFonts w:asciiTheme="minorHAnsi" w:hAnsiTheme="minorHAnsi" w:cstheme="minorHAnsi"/>
        </w:rPr>
        <w:t xml:space="preserve"> IRB </w:t>
      </w:r>
      <w:r w:rsidR="006B5B83" w:rsidRPr="00BC3AFC">
        <w:rPr>
          <w:rFonts w:asciiTheme="minorHAnsi" w:hAnsiTheme="minorHAnsi" w:cstheme="minorHAnsi"/>
        </w:rPr>
        <w:t>reserve</w:t>
      </w:r>
      <w:r w:rsidR="005D6B6F" w:rsidRPr="00BC3AFC">
        <w:rPr>
          <w:rFonts w:asciiTheme="minorHAnsi" w:hAnsiTheme="minorHAnsi" w:cstheme="minorHAnsi"/>
        </w:rPr>
        <w:t>s</w:t>
      </w:r>
      <w:r w:rsidR="006B5B83" w:rsidRPr="00BC3AFC">
        <w:rPr>
          <w:rFonts w:asciiTheme="minorHAnsi" w:hAnsiTheme="minorHAnsi" w:cstheme="minorHAnsi"/>
        </w:rPr>
        <w:t xml:space="preserve"> the right to reschedule protocols for review based on the experience and expertise of the members attending the IRB meeting.</w:t>
      </w:r>
    </w:p>
    <w:p w14:paraId="551899E8" w14:textId="1783399A" w:rsidR="004A232B" w:rsidRPr="00BC3AFC" w:rsidRDefault="004A232B" w:rsidP="0001248C">
      <w:pPr>
        <w:rPr>
          <w:rFonts w:asciiTheme="minorHAnsi" w:hAnsiTheme="minorHAnsi" w:cstheme="minorHAnsi"/>
          <w:u w:val="single"/>
        </w:rPr>
      </w:pPr>
      <w:bookmarkStart w:id="158" w:name="_Toc337030474"/>
      <w:bookmarkStart w:id="159" w:name="_Toc338659905"/>
      <w:bookmarkStart w:id="160" w:name="_Toc338667426"/>
      <w:bookmarkStart w:id="161" w:name="_Toc339535917"/>
      <w:bookmarkStart w:id="162" w:name="_Toc339536578"/>
      <w:bookmarkStart w:id="163" w:name="_Toc339537018"/>
      <w:r w:rsidRPr="00BC3AFC">
        <w:rPr>
          <w:rFonts w:asciiTheme="minorHAnsi" w:hAnsiTheme="minorHAnsi" w:cstheme="minorHAnsi"/>
        </w:rPr>
        <w:t xml:space="preserve">Each reviewer will receive study documents about one week before the meeting.   The </w:t>
      </w:r>
      <w:r w:rsidR="002A489B" w:rsidRPr="00BC3AFC">
        <w:rPr>
          <w:rFonts w:asciiTheme="minorHAnsi" w:hAnsiTheme="minorHAnsi" w:cstheme="minorHAnsi"/>
        </w:rPr>
        <w:t xml:space="preserve">electronic file </w:t>
      </w:r>
      <w:r w:rsidRPr="00BC3AFC">
        <w:rPr>
          <w:rFonts w:asciiTheme="minorHAnsi" w:hAnsiTheme="minorHAnsi" w:cstheme="minorHAnsi"/>
        </w:rPr>
        <w:t>will contain all the materials that will be reviewed at the upcoming meeting.  Members are encouraged t</w:t>
      </w:r>
      <w:r w:rsidR="006540D0" w:rsidRPr="00BC3AFC">
        <w:rPr>
          <w:rFonts w:asciiTheme="minorHAnsi" w:hAnsiTheme="minorHAnsi" w:cstheme="minorHAnsi"/>
        </w:rPr>
        <w:t>o complete their reviews promptly to allow time to ask questions of the study team prior to a meeting if needed</w:t>
      </w:r>
      <w:r w:rsidRPr="00BC3AFC">
        <w:rPr>
          <w:rFonts w:asciiTheme="minorHAnsi" w:hAnsiTheme="minorHAnsi" w:cstheme="minorHAnsi"/>
        </w:rPr>
        <w:t xml:space="preserve">. </w:t>
      </w:r>
      <w:bookmarkEnd w:id="158"/>
      <w:bookmarkEnd w:id="159"/>
      <w:bookmarkEnd w:id="160"/>
      <w:bookmarkEnd w:id="161"/>
      <w:bookmarkEnd w:id="162"/>
      <w:bookmarkEnd w:id="163"/>
    </w:p>
    <w:p w14:paraId="2BD54927" w14:textId="77777777" w:rsidR="004A232B" w:rsidRPr="00BC3AFC" w:rsidRDefault="004A232B" w:rsidP="00196F11">
      <w:pPr>
        <w:pStyle w:val="Default"/>
        <w:rPr>
          <w:rFonts w:asciiTheme="minorHAnsi" w:hAnsiTheme="minorHAnsi" w:cstheme="minorHAnsi"/>
        </w:rPr>
      </w:pPr>
    </w:p>
    <w:p w14:paraId="306417EA" w14:textId="4563AB0D" w:rsidR="00CE5FF5" w:rsidRPr="00BC3AFC" w:rsidRDefault="006540D0" w:rsidP="00A5149C">
      <w:pPr>
        <w:pStyle w:val="Default"/>
        <w:rPr>
          <w:rFonts w:asciiTheme="minorHAnsi" w:hAnsiTheme="minorHAnsi" w:cstheme="minorHAnsi"/>
        </w:rPr>
      </w:pPr>
      <w:r w:rsidRPr="00BC3AFC">
        <w:rPr>
          <w:rFonts w:asciiTheme="minorHAnsi" w:hAnsiTheme="minorHAnsi" w:cstheme="minorHAnsi"/>
        </w:rPr>
        <w:t xml:space="preserve">IRB members should complete the IRB Member review checklists and return them to the IRB prior to the meeting. </w:t>
      </w:r>
    </w:p>
    <w:p w14:paraId="0AF62F12" w14:textId="77777777" w:rsidR="002D0A69" w:rsidRPr="00BC3AFC" w:rsidRDefault="0061642B" w:rsidP="00A5149C">
      <w:pPr>
        <w:pStyle w:val="Default"/>
        <w:rPr>
          <w:rFonts w:asciiTheme="minorHAnsi" w:hAnsiTheme="minorHAnsi" w:cstheme="minorHAnsi"/>
          <w:b/>
          <w:u w:val="single"/>
        </w:rPr>
      </w:pPr>
      <w:r w:rsidRPr="00BC3AFC">
        <w:rPr>
          <w:rFonts w:asciiTheme="minorHAnsi" w:hAnsiTheme="minorHAnsi" w:cstheme="minorHAnsi"/>
        </w:rPr>
        <w:br/>
      </w:r>
      <w:bookmarkStart w:id="164" w:name="_Toc337030475"/>
      <w:bookmarkStart w:id="165" w:name="_Toc338659906"/>
      <w:bookmarkStart w:id="166" w:name="_Toc338667427"/>
      <w:bookmarkStart w:id="167" w:name="_Toc339536579"/>
      <w:bookmarkStart w:id="168" w:name="_Toc339537019"/>
      <w:bookmarkStart w:id="169" w:name="_Toc379466114"/>
      <w:bookmarkStart w:id="170" w:name="_Toc379466214"/>
      <w:bookmarkStart w:id="171" w:name="_Toc379548734"/>
      <w:bookmarkStart w:id="172" w:name="_Toc379548985"/>
      <w:r w:rsidR="005A0381" w:rsidRPr="00BC3AFC">
        <w:rPr>
          <w:rFonts w:asciiTheme="minorHAnsi" w:hAnsiTheme="minorHAnsi" w:cstheme="minorHAnsi"/>
          <w:b/>
          <w:u w:val="single"/>
        </w:rPr>
        <w:t xml:space="preserve">General </w:t>
      </w:r>
      <w:r w:rsidR="00C22183" w:rsidRPr="00BC3AFC">
        <w:rPr>
          <w:rFonts w:asciiTheme="minorHAnsi" w:hAnsiTheme="minorHAnsi" w:cstheme="minorHAnsi"/>
          <w:b/>
          <w:u w:val="single"/>
        </w:rPr>
        <w:t xml:space="preserve">Guidelines for </w:t>
      </w:r>
      <w:r w:rsidR="002D0A69" w:rsidRPr="00BC3AFC">
        <w:rPr>
          <w:rFonts w:asciiTheme="minorHAnsi" w:hAnsiTheme="minorHAnsi" w:cstheme="minorHAnsi"/>
          <w:b/>
          <w:u w:val="single"/>
        </w:rPr>
        <w:t>Reviewing the Assigned Material</w:t>
      </w:r>
      <w:bookmarkEnd w:id="164"/>
      <w:bookmarkEnd w:id="165"/>
      <w:bookmarkEnd w:id="166"/>
      <w:bookmarkEnd w:id="167"/>
      <w:bookmarkEnd w:id="168"/>
      <w:bookmarkEnd w:id="169"/>
      <w:bookmarkEnd w:id="170"/>
      <w:bookmarkEnd w:id="171"/>
      <w:bookmarkEnd w:id="172"/>
    </w:p>
    <w:p w14:paraId="21788ED2" w14:textId="77777777" w:rsidR="007B1818" w:rsidRPr="00BC3AFC" w:rsidRDefault="007B1818" w:rsidP="00196F11">
      <w:pPr>
        <w:rPr>
          <w:rFonts w:asciiTheme="minorHAnsi" w:hAnsiTheme="minorHAnsi" w:cstheme="minorHAnsi"/>
        </w:rPr>
      </w:pPr>
      <w:r w:rsidRPr="00BC3AFC">
        <w:rPr>
          <w:rFonts w:asciiTheme="minorHAnsi" w:hAnsiTheme="minorHAnsi" w:cstheme="minorHAnsi"/>
        </w:rPr>
        <w:t>The designated reviewer</w:t>
      </w:r>
      <w:r w:rsidR="005D6B6F" w:rsidRPr="00BC3AFC">
        <w:rPr>
          <w:rFonts w:asciiTheme="minorHAnsi" w:hAnsiTheme="minorHAnsi" w:cstheme="minorHAnsi"/>
        </w:rPr>
        <w:t>s</w:t>
      </w:r>
      <w:r w:rsidRPr="00BC3AFC">
        <w:rPr>
          <w:rFonts w:asciiTheme="minorHAnsi" w:hAnsiTheme="minorHAnsi" w:cstheme="minorHAnsi"/>
        </w:rPr>
        <w:t xml:space="preserve"> will conduct an in-depth, comprehensive review of each assigned protocol or amendment prior to the meeting. This review will look at the many detailed aspects of the protocol and consent form but also ensure that the core principles of research with human subjects are upheld.  These key issues include: </w:t>
      </w:r>
    </w:p>
    <w:p w14:paraId="290BDA7E" w14:textId="77777777" w:rsidR="007B1818" w:rsidRPr="00BC3AFC" w:rsidRDefault="007B1818" w:rsidP="00196F11">
      <w:pPr>
        <w:numPr>
          <w:ilvl w:val="0"/>
          <w:numId w:val="30"/>
        </w:numPr>
        <w:rPr>
          <w:rFonts w:asciiTheme="minorHAnsi" w:hAnsiTheme="minorHAnsi" w:cstheme="minorHAnsi"/>
        </w:rPr>
      </w:pPr>
      <w:r w:rsidRPr="00BC3AFC">
        <w:rPr>
          <w:rFonts w:asciiTheme="minorHAnsi" w:hAnsiTheme="minorHAnsi" w:cstheme="minorHAnsi"/>
          <w:b/>
          <w:bCs/>
        </w:rPr>
        <w:t>Respect for persons</w:t>
      </w:r>
      <w:r w:rsidRPr="00BC3AFC">
        <w:rPr>
          <w:rFonts w:asciiTheme="minorHAnsi" w:hAnsiTheme="minorHAnsi" w:cstheme="minorHAnsi"/>
        </w:rPr>
        <w:t xml:space="preserve">: each individual is treated as autonomous, and any persons with diminished autonomy are entitled to special </w:t>
      </w:r>
      <w:proofErr w:type="gramStart"/>
      <w:r w:rsidRPr="00BC3AFC">
        <w:rPr>
          <w:rFonts w:asciiTheme="minorHAnsi" w:hAnsiTheme="minorHAnsi" w:cstheme="minorHAnsi"/>
        </w:rPr>
        <w:t>protections;</w:t>
      </w:r>
      <w:proofErr w:type="gramEnd"/>
      <w:r w:rsidRPr="00BC3AFC">
        <w:rPr>
          <w:rFonts w:asciiTheme="minorHAnsi" w:hAnsiTheme="minorHAnsi" w:cstheme="minorHAnsi"/>
        </w:rPr>
        <w:t xml:space="preserve"> </w:t>
      </w:r>
    </w:p>
    <w:p w14:paraId="46C9E333" w14:textId="77777777" w:rsidR="007B1818" w:rsidRPr="00BC3AFC" w:rsidRDefault="007B1818" w:rsidP="00196F11">
      <w:pPr>
        <w:numPr>
          <w:ilvl w:val="0"/>
          <w:numId w:val="30"/>
        </w:numPr>
        <w:rPr>
          <w:rFonts w:asciiTheme="minorHAnsi" w:hAnsiTheme="minorHAnsi" w:cstheme="minorHAnsi"/>
        </w:rPr>
      </w:pPr>
      <w:r w:rsidRPr="00BC3AFC">
        <w:rPr>
          <w:rFonts w:asciiTheme="minorHAnsi" w:hAnsiTheme="minorHAnsi" w:cstheme="minorHAnsi"/>
          <w:b/>
          <w:bCs/>
        </w:rPr>
        <w:t xml:space="preserve">Justice:  </w:t>
      </w:r>
      <w:r w:rsidRPr="00BC3AFC">
        <w:rPr>
          <w:rFonts w:asciiTheme="minorHAnsi" w:hAnsiTheme="minorHAnsi" w:cstheme="minorHAnsi"/>
        </w:rPr>
        <w:t xml:space="preserve">selection of subjects should be scrutinized to ensure that some groups are not being systematically selected or excluded; and </w:t>
      </w:r>
    </w:p>
    <w:p w14:paraId="4A1DE3AF" w14:textId="77777777" w:rsidR="007B1818" w:rsidRPr="00BC3AFC" w:rsidRDefault="007B1818" w:rsidP="00196F11">
      <w:pPr>
        <w:numPr>
          <w:ilvl w:val="0"/>
          <w:numId w:val="30"/>
        </w:numPr>
        <w:rPr>
          <w:rFonts w:asciiTheme="minorHAnsi" w:hAnsiTheme="minorHAnsi" w:cstheme="minorHAnsi"/>
        </w:rPr>
      </w:pPr>
      <w:r w:rsidRPr="00BC3AFC">
        <w:rPr>
          <w:rFonts w:asciiTheme="minorHAnsi" w:hAnsiTheme="minorHAnsi" w:cstheme="minorHAnsi"/>
          <w:b/>
          <w:bCs/>
        </w:rPr>
        <w:t xml:space="preserve">Beneficence: </w:t>
      </w:r>
      <w:r w:rsidRPr="00BC3AFC">
        <w:rPr>
          <w:rFonts w:asciiTheme="minorHAnsi" w:hAnsiTheme="minorHAnsi" w:cstheme="minorHAnsi"/>
        </w:rPr>
        <w:t xml:space="preserve">do no harm, minimize risk, and maximize benefit. </w:t>
      </w:r>
    </w:p>
    <w:p w14:paraId="77B48757" w14:textId="77777777" w:rsidR="00D71606" w:rsidRPr="00BC3AFC" w:rsidRDefault="00D71606" w:rsidP="00196F11">
      <w:pPr>
        <w:pStyle w:val="Default"/>
        <w:rPr>
          <w:rFonts w:asciiTheme="minorHAnsi" w:hAnsiTheme="minorHAnsi" w:cstheme="minorHAnsi"/>
        </w:rPr>
      </w:pPr>
    </w:p>
    <w:p w14:paraId="63B8FB7B" w14:textId="77777777" w:rsidR="00D71606" w:rsidRPr="00BC3AFC" w:rsidRDefault="00D71606" w:rsidP="0001248C">
      <w:pPr>
        <w:rPr>
          <w:rFonts w:asciiTheme="minorHAnsi" w:hAnsiTheme="minorHAnsi" w:cstheme="minorHAnsi"/>
        </w:rPr>
      </w:pPr>
      <w:r w:rsidRPr="00BC3AFC">
        <w:rPr>
          <w:rFonts w:asciiTheme="minorHAnsi" w:hAnsiTheme="minorHAnsi" w:cstheme="minorHAnsi"/>
        </w:rPr>
        <w:t>A review will determine</w:t>
      </w:r>
      <w:r w:rsidR="00782F79" w:rsidRPr="00BC3AFC">
        <w:rPr>
          <w:rFonts w:asciiTheme="minorHAnsi" w:hAnsiTheme="minorHAnsi" w:cstheme="minorHAnsi"/>
        </w:rPr>
        <w:t xml:space="preserve"> if the</w:t>
      </w:r>
      <w:r w:rsidRPr="00BC3AFC">
        <w:rPr>
          <w:rFonts w:asciiTheme="minorHAnsi" w:hAnsiTheme="minorHAnsi" w:cstheme="minorHAnsi"/>
        </w:rPr>
        <w:t xml:space="preserve">: </w:t>
      </w:r>
    </w:p>
    <w:p w14:paraId="4A9486A8" w14:textId="77777777" w:rsidR="00D71606" w:rsidRPr="00BC3AFC" w:rsidRDefault="00782F79" w:rsidP="00196F11">
      <w:pPr>
        <w:numPr>
          <w:ilvl w:val="0"/>
          <w:numId w:val="32"/>
        </w:numPr>
        <w:rPr>
          <w:rFonts w:asciiTheme="minorHAnsi" w:hAnsiTheme="minorHAnsi" w:cstheme="minorHAnsi"/>
        </w:rPr>
      </w:pPr>
      <w:r w:rsidRPr="00BC3AFC">
        <w:rPr>
          <w:rFonts w:asciiTheme="minorHAnsi" w:hAnsiTheme="minorHAnsi" w:cstheme="minorHAnsi"/>
        </w:rPr>
        <w:lastRenderedPageBreak/>
        <w:t>R</w:t>
      </w:r>
      <w:r w:rsidR="00D71606" w:rsidRPr="00BC3AFC">
        <w:rPr>
          <w:rFonts w:asciiTheme="minorHAnsi" w:hAnsiTheme="minorHAnsi" w:cstheme="minorHAnsi"/>
        </w:rPr>
        <w:t xml:space="preserve">isk level (minimal to significant).  </w:t>
      </w:r>
    </w:p>
    <w:p w14:paraId="3EFEC73A" w14:textId="77777777" w:rsidR="00D71606" w:rsidRPr="00BC3AFC" w:rsidRDefault="00782F79" w:rsidP="00196F11">
      <w:pPr>
        <w:numPr>
          <w:ilvl w:val="0"/>
          <w:numId w:val="31"/>
        </w:numPr>
        <w:rPr>
          <w:rFonts w:asciiTheme="minorHAnsi" w:hAnsiTheme="minorHAnsi" w:cstheme="minorHAnsi"/>
        </w:rPr>
      </w:pPr>
      <w:r w:rsidRPr="00BC3AFC">
        <w:rPr>
          <w:rFonts w:asciiTheme="minorHAnsi" w:hAnsiTheme="minorHAnsi" w:cstheme="minorHAnsi"/>
        </w:rPr>
        <w:t>R</w:t>
      </w:r>
      <w:r w:rsidR="00D71606" w:rsidRPr="00BC3AFC">
        <w:rPr>
          <w:rFonts w:asciiTheme="minorHAnsi" w:hAnsiTheme="minorHAnsi" w:cstheme="minorHAnsi"/>
        </w:rPr>
        <w:t xml:space="preserve">isks have been reduced to the maximum extent possible. </w:t>
      </w:r>
    </w:p>
    <w:p w14:paraId="4F2DE100" w14:textId="77777777" w:rsidR="00D71606" w:rsidRPr="00BC3AFC" w:rsidRDefault="00782F79" w:rsidP="00196F11">
      <w:pPr>
        <w:numPr>
          <w:ilvl w:val="0"/>
          <w:numId w:val="31"/>
        </w:numPr>
        <w:rPr>
          <w:rFonts w:asciiTheme="minorHAnsi" w:hAnsiTheme="minorHAnsi" w:cstheme="minorHAnsi"/>
        </w:rPr>
      </w:pPr>
      <w:r w:rsidRPr="00BC3AFC">
        <w:rPr>
          <w:rFonts w:asciiTheme="minorHAnsi" w:hAnsiTheme="minorHAnsi" w:cstheme="minorHAnsi"/>
        </w:rPr>
        <w:t>R</w:t>
      </w:r>
      <w:r w:rsidR="00D71606" w:rsidRPr="00BC3AFC">
        <w:rPr>
          <w:rFonts w:asciiTheme="minorHAnsi" w:hAnsiTheme="minorHAnsi" w:cstheme="minorHAnsi"/>
        </w:rPr>
        <w:t>isk</w:t>
      </w:r>
      <w:r w:rsidR="00B13338" w:rsidRPr="00BC3AFC">
        <w:rPr>
          <w:rFonts w:asciiTheme="minorHAnsi" w:hAnsiTheme="minorHAnsi" w:cstheme="minorHAnsi"/>
        </w:rPr>
        <w:t>s</w:t>
      </w:r>
      <w:r w:rsidR="00D71606" w:rsidRPr="00BC3AFC">
        <w:rPr>
          <w:rFonts w:asciiTheme="minorHAnsi" w:hAnsiTheme="minorHAnsi" w:cstheme="minorHAnsi"/>
        </w:rPr>
        <w:t xml:space="preserve"> have been disclosed and </w:t>
      </w:r>
      <w:proofErr w:type="gramStart"/>
      <w:r w:rsidR="00D71606" w:rsidRPr="00BC3AFC">
        <w:rPr>
          <w:rFonts w:asciiTheme="minorHAnsi" w:hAnsiTheme="minorHAnsi" w:cstheme="minorHAnsi"/>
        </w:rPr>
        <w:t>benefits</w:t>
      </w:r>
      <w:proofErr w:type="gramEnd"/>
      <w:r w:rsidR="00D71606" w:rsidRPr="00BC3AFC">
        <w:rPr>
          <w:rFonts w:asciiTheme="minorHAnsi" w:hAnsiTheme="minorHAnsi" w:cstheme="minorHAnsi"/>
        </w:rPr>
        <w:t xml:space="preserve"> outweigh the risks of the project. </w:t>
      </w:r>
    </w:p>
    <w:p w14:paraId="2E1D8A2D" w14:textId="77777777" w:rsidR="00D71606" w:rsidRPr="00BC3AFC" w:rsidRDefault="00782F79" w:rsidP="00196F11">
      <w:pPr>
        <w:numPr>
          <w:ilvl w:val="0"/>
          <w:numId w:val="31"/>
        </w:numPr>
        <w:rPr>
          <w:rFonts w:asciiTheme="minorHAnsi" w:hAnsiTheme="minorHAnsi" w:cstheme="minorHAnsi"/>
        </w:rPr>
      </w:pPr>
      <w:r w:rsidRPr="00BC3AFC">
        <w:rPr>
          <w:rFonts w:asciiTheme="minorHAnsi" w:hAnsiTheme="minorHAnsi" w:cstheme="minorHAnsi"/>
        </w:rPr>
        <w:t>S</w:t>
      </w:r>
      <w:r w:rsidR="00D71606" w:rsidRPr="00BC3AFC">
        <w:rPr>
          <w:rFonts w:asciiTheme="minorHAnsi" w:hAnsiTheme="minorHAnsi" w:cstheme="minorHAnsi"/>
        </w:rPr>
        <w:t xml:space="preserve">ubject selection is equitable. </w:t>
      </w:r>
    </w:p>
    <w:p w14:paraId="3E4ABDA2" w14:textId="77777777" w:rsidR="00D71606" w:rsidRPr="00BC3AFC" w:rsidRDefault="00782F79" w:rsidP="00196F11">
      <w:pPr>
        <w:numPr>
          <w:ilvl w:val="0"/>
          <w:numId w:val="31"/>
        </w:numPr>
        <w:rPr>
          <w:rFonts w:asciiTheme="minorHAnsi" w:hAnsiTheme="minorHAnsi" w:cstheme="minorHAnsi"/>
        </w:rPr>
      </w:pPr>
      <w:r w:rsidRPr="00BC3AFC">
        <w:rPr>
          <w:rFonts w:asciiTheme="minorHAnsi" w:hAnsiTheme="minorHAnsi" w:cstheme="minorHAnsi"/>
        </w:rPr>
        <w:t>C</w:t>
      </w:r>
      <w:r w:rsidR="00D71606" w:rsidRPr="00BC3AFC">
        <w:rPr>
          <w:rFonts w:asciiTheme="minorHAnsi" w:hAnsiTheme="minorHAnsi" w:cstheme="minorHAnsi"/>
        </w:rPr>
        <w:t xml:space="preserve">onsent process and document is sufficient to allow for “informed consent.”  </w:t>
      </w:r>
    </w:p>
    <w:p w14:paraId="5459CF29" w14:textId="77777777" w:rsidR="00FD20A7" w:rsidRPr="00BC3AFC" w:rsidRDefault="00782F79" w:rsidP="00196F11">
      <w:pPr>
        <w:numPr>
          <w:ilvl w:val="0"/>
          <w:numId w:val="31"/>
        </w:numPr>
        <w:rPr>
          <w:rFonts w:asciiTheme="minorHAnsi" w:hAnsiTheme="minorHAnsi" w:cstheme="minorHAnsi"/>
        </w:rPr>
      </w:pPr>
      <w:r w:rsidRPr="00BC3AFC">
        <w:rPr>
          <w:rFonts w:asciiTheme="minorHAnsi" w:hAnsiTheme="minorHAnsi" w:cstheme="minorHAnsi"/>
        </w:rPr>
        <w:t>E</w:t>
      </w:r>
      <w:r w:rsidR="00D71606" w:rsidRPr="00BC3AFC">
        <w:rPr>
          <w:rFonts w:asciiTheme="minorHAnsi" w:hAnsiTheme="minorHAnsi" w:cstheme="minorHAnsi"/>
        </w:rPr>
        <w:t>quipoise</w:t>
      </w:r>
      <w:r w:rsidR="0011401E" w:rsidRPr="00BC3AFC">
        <w:rPr>
          <w:rFonts w:asciiTheme="minorHAnsi" w:hAnsiTheme="minorHAnsi" w:cstheme="minorHAnsi"/>
        </w:rPr>
        <w:t xml:space="preserve"> is present.  </w:t>
      </w:r>
    </w:p>
    <w:p w14:paraId="146D3389" w14:textId="77777777" w:rsidR="00B26D4E" w:rsidRPr="00BC3AFC" w:rsidRDefault="00B26D4E" w:rsidP="00196F11">
      <w:pPr>
        <w:numPr>
          <w:ilvl w:val="0"/>
          <w:numId w:val="31"/>
        </w:numPr>
        <w:rPr>
          <w:rFonts w:asciiTheme="minorHAnsi" w:hAnsiTheme="minorHAnsi" w:cstheme="minorHAnsi"/>
        </w:rPr>
      </w:pPr>
      <w:r w:rsidRPr="00BC3AFC">
        <w:rPr>
          <w:rFonts w:asciiTheme="minorHAnsi" w:hAnsiTheme="minorHAnsi" w:cstheme="minorHAnsi"/>
        </w:rPr>
        <w:t xml:space="preserve">Members are expected to review all materials, </w:t>
      </w:r>
      <w:proofErr w:type="gramStart"/>
      <w:r w:rsidRPr="00BC3AFC">
        <w:rPr>
          <w:rFonts w:asciiTheme="minorHAnsi" w:hAnsiTheme="minorHAnsi" w:cstheme="minorHAnsi"/>
        </w:rPr>
        <w:t>however</w:t>
      </w:r>
      <w:proofErr w:type="gramEnd"/>
      <w:r w:rsidRPr="00BC3AFC">
        <w:rPr>
          <w:rFonts w:asciiTheme="minorHAnsi" w:hAnsiTheme="minorHAnsi" w:cstheme="minorHAnsi"/>
        </w:rPr>
        <w:t xml:space="preserve"> are expected to review very carefully the items for which</w:t>
      </w:r>
      <w:r w:rsidR="00FF1247" w:rsidRPr="00BC3AFC">
        <w:rPr>
          <w:rFonts w:asciiTheme="minorHAnsi" w:hAnsiTheme="minorHAnsi" w:cstheme="minorHAnsi"/>
        </w:rPr>
        <w:t xml:space="preserve"> they are assigned the role of reviewer</w:t>
      </w:r>
      <w:r w:rsidRPr="00BC3AFC">
        <w:rPr>
          <w:rFonts w:asciiTheme="minorHAnsi" w:hAnsiTheme="minorHAnsi" w:cstheme="minorHAnsi"/>
        </w:rPr>
        <w:t>.  Members will know what documents they are assigned by checking the Assignments document that</w:t>
      </w:r>
      <w:r w:rsidR="00FD20A7" w:rsidRPr="00BC3AFC">
        <w:rPr>
          <w:rFonts w:asciiTheme="minorHAnsi" w:hAnsiTheme="minorHAnsi" w:cstheme="minorHAnsi"/>
        </w:rPr>
        <w:t xml:space="preserve"> is sent </w:t>
      </w:r>
      <w:proofErr w:type="gramStart"/>
      <w:r w:rsidR="00FD20A7" w:rsidRPr="00BC3AFC">
        <w:rPr>
          <w:rFonts w:asciiTheme="minorHAnsi" w:hAnsiTheme="minorHAnsi" w:cstheme="minorHAnsi"/>
        </w:rPr>
        <w:t>with</w:t>
      </w:r>
      <w:proofErr w:type="gramEnd"/>
      <w:r w:rsidR="00FD20A7" w:rsidRPr="00BC3AFC">
        <w:rPr>
          <w:rFonts w:asciiTheme="minorHAnsi" w:hAnsiTheme="minorHAnsi" w:cstheme="minorHAnsi"/>
        </w:rPr>
        <w:t xml:space="preserve"> the agenda</w:t>
      </w:r>
      <w:r w:rsidRPr="00BC3AFC">
        <w:rPr>
          <w:rFonts w:asciiTheme="minorHAnsi" w:hAnsiTheme="minorHAnsi" w:cstheme="minorHAnsi"/>
        </w:rPr>
        <w:t xml:space="preserve">. </w:t>
      </w:r>
    </w:p>
    <w:p w14:paraId="3C5EC7DE" w14:textId="77777777" w:rsidR="00B26D4E" w:rsidRPr="00BC3AFC" w:rsidRDefault="00B26D4E" w:rsidP="00196F11">
      <w:pPr>
        <w:ind w:left="720"/>
        <w:rPr>
          <w:rFonts w:asciiTheme="minorHAnsi" w:hAnsiTheme="minorHAnsi" w:cstheme="minorHAnsi"/>
        </w:rPr>
      </w:pPr>
    </w:p>
    <w:p w14:paraId="1110BE0B" w14:textId="5A2EBDE6" w:rsidR="00B26D4E" w:rsidRPr="00BC3AFC" w:rsidRDefault="00B26D4E" w:rsidP="0001248C">
      <w:pPr>
        <w:rPr>
          <w:rFonts w:asciiTheme="minorHAnsi" w:hAnsiTheme="minorHAnsi" w:cstheme="minorHAnsi"/>
        </w:rPr>
      </w:pPr>
      <w:r w:rsidRPr="00BC3AFC">
        <w:rPr>
          <w:rFonts w:asciiTheme="minorHAnsi" w:hAnsiTheme="minorHAnsi" w:cstheme="minorHAnsi"/>
        </w:rPr>
        <w:t xml:space="preserve">IRB members are encouraged to contact the investigator or study team member if there are questions or concerns.  IRB members are encouraged to contact the administrative staff or other IRB members if there are questions that need to be discussed prior to the meeting.  </w:t>
      </w:r>
      <w:r w:rsidR="00BC3AFC">
        <w:rPr>
          <w:rFonts w:asciiTheme="minorHAnsi" w:hAnsiTheme="minorHAnsi" w:cstheme="minorHAnsi"/>
        </w:rPr>
        <w:t xml:space="preserve">Revised documents from board members that include suggested wording changes, can be uploaded into IRB </w:t>
      </w:r>
      <w:proofErr w:type="gramStart"/>
      <w:r w:rsidR="00BC3AFC">
        <w:rPr>
          <w:rFonts w:asciiTheme="minorHAnsi" w:hAnsiTheme="minorHAnsi" w:cstheme="minorHAnsi"/>
        </w:rPr>
        <w:t>PRO</w:t>
      </w:r>
      <w:proofErr w:type="gramEnd"/>
      <w:r w:rsidR="00BC3AFC">
        <w:rPr>
          <w:rFonts w:asciiTheme="minorHAnsi" w:hAnsiTheme="minorHAnsi" w:cstheme="minorHAnsi"/>
        </w:rPr>
        <w:t xml:space="preserve"> and remain in PENDING state until which time the board has reviewed.  </w:t>
      </w:r>
    </w:p>
    <w:p w14:paraId="4A5755CE" w14:textId="77777777" w:rsidR="00903406" w:rsidRPr="00BC3AFC" w:rsidRDefault="00903406" w:rsidP="008F003D">
      <w:pPr>
        <w:pStyle w:val="Default"/>
        <w:rPr>
          <w:rFonts w:asciiTheme="minorHAnsi" w:hAnsiTheme="minorHAnsi" w:cstheme="minorHAnsi"/>
        </w:rPr>
      </w:pPr>
    </w:p>
    <w:p w14:paraId="1383A751" w14:textId="77777777" w:rsidR="00277800" w:rsidRPr="00BC3AFC" w:rsidRDefault="00277800" w:rsidP="008F003D">
      <w:pPr>
        <w:pStyle w:val="Heading3"/>
        <w:rPr>
          <w:rFonts w:asciiTheme="minorHAnsi" w:hAnsiTheme="minorHAnsi" w:cstheme="minorHAnsi"/>
          <w:b/>
          <w:u w:val="single"/>
        </w:rPr>
      </w:pPr>
      <w:bookmarkStart w:id="173" w:name="_Toc379548735"/>
      <w:bookmarkStart w:id="174" w:name="_Toc379548986"/>
      <w:bookmarkStart w:id="175" w:name="_Toc79064677"/>
      <w:r w:rsidRPr="00BC3AFC">
        <w:rPr>
          <w:rFonts w:asciiTheme="minorHAnsi" w:hAnsiTheme="minorHAnsi" w:cstheme="minorHAnsi"/>
          <w:b/>
          <w:u w:val="single"/>
        </w:rPr>
        <w:t>Key Points to Remember</w:t>
      </w:r>
      <w:r w:rsidR="00220493" w:rsidRPr="00BC3AFC">
        <w:rPr>
          <w:rFonts w:asciiTheme="minorHAnsi" w:hAnsiTheme="minorHAnsi" w:cstheme="minorHAnsi"/>
          <w:b/>
          <w:u w:val="single"/>
        </w:rPr>
        <w:t xml:space="preserve"> as a Reviewer:</w:t>
      </w:r>
      <w:bookmarkEnd w:id="173"/>
      <w:bookmarkEnd w:id="174"/>
      <w:bookmarkEnd w:id="175"/>
    </w:p>
    <w:p w14:paraId="3CB67BFC" w14:textId="77777777" w:rsidR="00FD20A7" w:rsidRPr="00BC3AFC" w:rsidRDefault="00277800" w:rsidP="00196F11">
      <w:pPr>
        <w:widowControl/>
        <w:numPr>
          <w:ilvl w:val="0"/>
          <w:numId w:val="7"/>
        </w:numPr>
        <w:autoSpaceDE/>
        <w:autoSpaceDN/>
        <w:adjustRightInd/>
        <w:rPr>
          <w:rStyle w:val="Strong"/>
          <w:rFonts w:asciiTheme="minorHAnsi" w:hAnsiTheme="minorHAnsi" w:cstheme="minorHAnsi"/>
          <w:b w:val="0"/>
          <w:bCs w:val="0"/>
        </w:rPr>
      </w:pPr>
      <w:r w:rsidRPr="00BC3AFC">
        <w:rPr>
          <w:rStyle w:val="Strong"/>
          <w:rFonts w:asciiTheme="minorHAnsi" w:hAnsiTheme="minorHAnsi" w:cstheme="minorHAnsi"/>
        </w:rPr>
        <w:t>Read the assigned materials at least 2-3 days in advance of the meeting.</w:t>
      </w:r>
    </w:p>
    <w:p w14:paraId="3FBF36CF" w14:textId="77777777" w:rsidR="00277800" w:rsidRPr="00BC3AFC" w:rsidRDefault="00874406" w:rsidP="00196F11">
      <w:pPr>
        <w:widowControl/>
        <w:autoSpaceDE/>
        <w:autoSpaceDN/>
        <w:adjustRightInd/>
        <w:ind w:left="1080"/>
        <w:rPr>
          <w:rFonts w:asciiTheme="minorHAnsi" w:hAnsiTheme="minorHAnsi" w:cstheme="minorHAnsi"/>
        </w:rPr>
      </w:pPr>
      <w:r w:rsidRPr="00BC3AFC">
        <w:rPr>
          <w:rStyle w:val="Strong"/>
          <w:rFonts w:asciiTheme="minorHAnsi" w:hAnsiTheme="minorHAnsi" w:cstheme="minorHAnsi"/>
          <w:b w:val="0"/>
        </w:rPr>
        <w:t>If</w:t>
      </w:r>
      <w:r w:rsidR="00FD20A7" w:rsidRPr="00BC3AFC">
        <w:rPr>
          <w:rFonts w:asciiTheme="minorHAnsi" w:hAnsiTheme="minorHAnsi" w:cstheme="minorHAnsi"/>
        </w:rPr>
        <w:t xml:space="preserve"> you are assigned as the </w:t>
      </w:r>
      <w:r w:rsidR="00C57A21" w:rsidRPr="00BC3AFC">
        <w:rPr>
          <w:rFonts w:asciiTheme="minorHAnsi" w:hAnsiTheme="minorHAnsi" w:cstheme="minorHAnsi"/>
        </w:rPr>
        <w:t xml:space="preserve">scientific or non-scientific </w:t>
      </w:r>
      <w:r w:rsidR="00277800" w:rsidRPr="00BC3AFC">
        <w:rPr>
          <w:rFonts w:asciiTheme="minorHAnsi" w:hAnsiTheme="minorHAnsi" w:cstheme="minorHAnsi"/>
        </w:rPr>
        <w:t>reviewer</w:t>
      </w:r>
      <w:r w:rsidR="00C57A21" w:rsidRPr="00BC3AFC">
        <w:rPr>
          <w:rFonts w:asciiTheme="minorHAnsi" w:hAnsiTheme="minorHAnsi" w:cstheme="minorHAnsi"/>
        </w:rPr>
        <w:t xml:space="preserve">, </w:t>
      </w:r>
      <w:r w:rsidR="00277800" w:rsidRPr="00BC3AFC">
        <w:rPr>
          <w:rFonts w:asciiTheme="minorHAnsi" w:hAnsiTheme="minorHAnsi" w:cstheme="minorHAnsi"/>
        </w:rPr>
        <w:t>it is your responsibility to thoroughly review the IRB application materials in advance of the meeting.</w:t>
      </w:r>
      <w:r w:rsidR="0011401E" w:rsidRPr="00BC3AFC">
        <w:rPr>
          <w:rFonts w:asciiTheme="minorHAnsi" w:hAnsiTheme="minorHAnsi" w:cstheme="minorHAnsi"/>
        </w:rPr>
        <w:t xml:space="preserve"> If you wait </w:t>
      </w:r>
      <w:r w:rsidR="00FD20A7" w:rsidRPr="00BC3AFC">
        <w:rPr>
          <w:rFonts w:asciiTheme="minorHAnsi" w:hAnsiTheme="minorHAnsi" w:cstheme="minorHAnsi"/>
        </w:rPr>
        <w:t>until</w:t>
      </w:r>
      <w:r w:rsidR="0011401E" w:rsidRPr="00BC3AFC">
        <w:rPr>
          <w:rFonts w:asciiTheme="minorHAnsi" w:hAnsiTheme="minorHAnsi" w:cstheme="minorHAnsi"/>
        </w:rPr>
        <w:t xml:space="preserve"> the day before the meeting, you may not have time to contact the researcher with your questions. </w:t>
      </w:r>
    </w:p>
    <w:p w14:paraId="25A668E2" w14:textId="77777777" w:rsidR="00277800" w:rsidRPr="00BC3AFC" w:rsidRDefault="00277800" w:rsidP="00196F11">
      <w:pPr>
        <w:widowControl/>
        <w:numPr>
          <w:ilvl w:val="0"/>
          <w:numId w:val="7"/>
        </w:numPr>
        <w:autoSpaceDE/>
        <w:autoSpaceDN/>
        <w:adjustRightInd/>
        <w:rPr>
          <w:rFonts w:asciiTheme="minorHAnsi" w:hAnsiTheme="minorHAnsi" w:cstheme="minorHAnsi"/>
        </w:rPr>
      </w:pPr>
      <w:r w:rsidRPr="00BC3AFC">
        <w:rPr>
          <w:rStyle w:val="Strong"/>
          <w:rFonts w:asciiTheme="minorHAnsi" w:hAnsiTheme="minorHAnsi" w:cstheme="minorHAnsi"/>
        </w:rPr>
        <w:t>Get all questions answered before the meeting.</w:t>
      </w:r>
      <w:r w:rsidRPr="00BC3AFC">
        <w:rPr>
          <w:rFonts w:asciiTheme="minorHAnsi" w:hAnsiTheme="minorHAnsi" w:cstheme="minorHAnsi"/>
        </w:rPr>
        <w:t xml:space="preserve"> IRB Members are not expected to be the absolute experts about the protocols they are assigned to review. Talk with others as needed. Feel free to contact the: </w:t>
      </w:r>
    </w:p>
    <w:p w14:paraId="7C127D17" w14:textId="77777777" w:rsidR="00277800" w:rsidRPr="00BC3AFC" w:rsidRDefault="00277800" w:rsidP="00196F11">
      <w:pPr>
        <w:numPr>
          <w:ilvl w:val="1"/>
          <w:numId w:val="7"/>
        </w:numPr>
        <w:rPr>
          <w:rFonts w:asciiTheme="minorHAnsi" w:hAnsiTheme="minorHAnsi" w:cstheme="minorHAnsi"/>
        </w:rPr>
      </w:pPr>
      <w:r w:rsidRPr="00BC3AFC">
        <w:rPr>
          <w:rFonts w:asciiTheme="minorHAnsi" w:hAnsiTheme="minorHAnsi" w:cstheme="minorHAnsi"/>
        </w:rPr>
        <w:t>IRB Chair</w:t>
      </w:r>
    </w:p>
    <w:p w14:paraId="6C55D722" w14:textId="77777777" w:rsidR="00277800" w:rsidRPr="00BC3AFC" w:rsidRDefault="00277800" w:rsidP="00196F11">
      <w:pPr>
        <w:numPr>
          <w:ilvl w:val="1"/>
          <w:numId w:val="7"/>
        </w:numPr>
        <w:rPr>
          <w:rFonts w:asciiTheme="minorHAnsi" w:hAnsiTheme="minorHAnsi" w:cstheme="minorHAnsi"/>
        </w:rPr>
      </w:pPr>
      <w:r w:rsidRPr="00BC3AFC">
        <w:rPr>
          <w:rFonts w:asciiTheme="minorHAnsi" w:hAnsiTheme="minorHAnsi" w:cstheme="minorHAnsi"/>
        </w:rPr>
        <w:t>Co- reviewer</w:t>
      </w:r>
    </w:p>
    <w:p w14:paraId="342B3641" w14:textId="77777777" w:rsidR="00277800" w:rsidRPr="00BC3AFC" w:rsidRDefault="00277800" w:rsidP="00196F11">
      <w:pPr>
        <w:numPr>
          <w:ilvl w:val="1"/>
          <w:numId w:val="7"/>
        </w:numPr>
        <w:rPr>
          <w:rFonts w:asciiTheme="minorHAnsi" w:hAnsiTheme="minorHAnsi" w:cstheme="minorHAnsi"/>
        </w:rPr>
      </w:pPr>
      <w:r w:rsidRPr="00BC3AFC">
        <w:rPr>
          <w:rFonts w:asciiTheme="minorHAnsi" w:hAnsiTheme="minorHAnsi" w:cstheme="minorHAnsi"/>
        </w:rPr>
        <w:t>Informal Consultant</w:t>
      </w:r>
      <w:r w:rsidR="001D05F2" w:rsidRPr="00BC3AFC">
        <w:rPr>
          <w:rFonts w:asciiTheme="minorHAnsi" w:hAnsiTheme="minorHAnsi" w:cstheme="minorHAnsi"/>
        </w:rPr>
        <w:t xml:space="preserve"> </w:t>
      </w:r>
      <w:r w:rsidRPr="00BC3AFC">
        <w:rPr>
          <w:rFonts w:asciiTheme="minorHAnsi" w:hAnsiTheme="minorHAnsi" w:cstheme="minorHAnsi"/>
        </w:rPr>
        <w:t>(e.g., colleague w/ expertise)</w:t>
      </w:r>
    </w:p>
    <w:p w14:paraId="78CD1BAD" w14:textId="77777777" w:rsidR="00277800" w:rsidRPr="00BC3AFC" w:rsidRDefault="00277800" w:rsidP="00196F11">
      <w:pPr>
        <w:numPr>
          <w:ilvl w:val="1"/>
          <w:numId w:val="7"/>
        </w:numPr>
        <w:rPr>
          <w:rFonts w:asciiTheme="minorHAnsi" w:hAnsiTheme="minorHAnsi" w:cstheme="minorHAnsi"/>
        </w:rPr>
      </w:pPr>
      <w:r w:rsidRPr="00BC3AFC">
        <w:rPr>
          <w:rFonts w:asciiTheme="minorHAnsi" w:hAnsiTheme="minorHAnsi" w:cstheme="minorHAnsi"/>
        </w:rPr>
        <w:t>Furthermore, do not hesitate to contact the Primary Investigator if you have questions. Collegial interaction between researchers and IRB members facilitates the IRB review process and research compliance as well as fosters respect for human subject</w:t>
      </w:r>
      <w:r w:rsidR="00874406" w:rsidRPr="00BC3AFC">
        <w:rPr>
          <w:rFonts w:asciiTheme="minorHAnsi" w:hAnsiTheme="minorHAnsi" w:cstheme="minorHAnsi"/>
        </w:rPr>
        <w:t>’</w:t>
      </w:r>
      <w:r w:rsidRPr="00BC3AFC">
        <w:rPr>
          <w:rFonts w:asciiTheme="minorHAnsi" w:hAnsiTheme="minorHAnsi" w:cstheme="minorHAnsi"/>
        </w:rPr>
        <w:t xml:space="preserve">s protection. </w:t>
      </w:r>
    </w:p>
    <w:p w14:paraId="6FABA14C" w14:textId="77777777" w:rsidR="001D05F2" w:rsidRPr="00BC3AFC" w:rsidRDefault="00277800" w:rsidP="001D05F2">
      <w:pPr>
        <w:widowControl/>
        <w:numPr>
          <w:ilvl w:val="0"/>
          <w:numId w:val="7"/>
        </w:numPr>
        <w:autoSpaceDE/>
        <w:autoSpaceDN/>
        <w:adjustRightInd/>
        <w:rPr>
          <w:rStyle w:val="Strong"/>
          <w:rFonts w:asciiTheme="minorHAnsi" w:hAnsiTheme="minorHAnsi" w:cstheme="minorHAnsi"/>
        </w:rPr>
      </w:pPr>
      <w:r w:rsidRPr="00BC3AFC">
        <w:rPr>
          <w:rStyle w:val="Strong"/>
          <w:rFonts w:asciiTheme="minorHAnsi" w:hAnsiTheme="minorHAnsi" w:cstheme="minorHAnsi"/>
        </w:rPr>
        <w:t>Contact the IRB Chair if you have serious concerns about the protocol.</w:t>
      </w:r>
    </w:p>
    <w:p w14:paraId="2657DEB7" w14:textId="4E37FBE4" w:rsidR="001D05F2" w:rsidRPr="00BC3AFC" w:rsidRDefault="001D05F2" w:rsidP="001D05F2">
      <w:pPr>
        <w:widowControl/>
        <w:numPr>
          <w:ilvl w:val="0"/>
          <w:numId w:val="7"/>
        </w:numPr>
        <w:autoSpaceDE/>
        <w:autoSpaceDN/>
        <w:adjustRightInd/>
        <w:rPr>
          <w:rFonts w:asciiTheme="minorHAnsi" w:hAnsiTheme="minorHAnsi" w:cstheme="minorHAnsi"/>
          <w:b/>
          <w:bCs/>
        </w:rPr>
      </w:pPr>
      <w:r w:rsidRPr="00BC3AFC">
        <w:rPr>
          <w:rFonts w:asciiTheme="minorHAnsi" w:hAnsiTheme="minorHAnsi" w:cstheme="minorHAnsi"/>
          <w:b/>
        </w:rPr>
        <w:t xml:space="preserve">Decide whether the investigator should attend the meeting to discuss any problems or concerns noted with the project.   </w:t>
      </w:r>
      <w:r w:rsidRPr="00BC3AFC">
        <w:rPr>
          <w:rFonts w:asciiTheme="minorHAnsi" w:hAnsiTheme="minorHAnsi" w:cstheme="minorHAnsi"/>
        </w:rPr>
        <w:t xml:space="preserve">Determine if specific changes are needed in the application, </w:t>
      </w:r>
      <w:r w:rsidR="00BC3AFC" w:rsidRPr="00BC3AFC">
        <w:rPr>
          <w:rFonts w:asciiTheme="minorHAnsi" w:hAnsiTheme="minorHAnsi" w:cstheme="minorHAnsi"/>
        </w:rPr>
        <w:t>protocol,</w:t>
      </w:r>
      <w:r w:rsidRPr="00BC3AFC">
        <w:rPr>
          <w:rFonts w:asciiTheme="minorHAnsi" w:hAnsiTheme="minorHAnsi" w:cstheme="minorHAnsi"/>
        </w:rPr>
        <w:t xml:space="preserve"> or consent form, and come to the meeting with recommended wording to be transmitted to the investigator.   </w:t>
      </w:r>
    </w:p>
    <w:p w14:paraId="0D4CEB1F" w14:textId="4D3F7906" w:rsidR="006540D0" w:rsidRPr="00BC3AFC" w:rsidRDefault="00277800">
      <w:pPr>
        <w:widowControl/>
        <w:numPr>
          <w:ilvl w:val="0"/>
          <w:numId w:val="7"/>
        </w:numPr>
        <w:autoSpaceDE/>
        <w:autoSpaceDN/>
        <w:adjustRightInd/>
        <w:rPr>
          <w:rStyle w:val="Strong"/>
          <w:rFonts w:asciiTheme="minorHAnsi" w:hAnsiTheme="minorHAnsi" w:cstheme="minorHAnsi"/>
          <w:b w:val="0"/>
          <w:bCs w:val="0"/>
        </w:rPr>
      </w:pPr>
      <w:r w:rsidRPr="00BC3AFC">
        <w:rPr>
          <w:rStyle w:val="Strong"/>
          <w:rFonts w:asciiTheme="minorHAnsi" w:hAnsiTheme="minorHAnsi" w:cstheme="minorHAnsi"/>
        </w:rPr>
        <w:t>Write comments and recommendations on the Reviewer's checklist</w:t>
      </w:r>
      <w:r w:rsidRPr="00BC3AFC">
        <w:rPr>
          <w:rFonts w:asciiTheme="minorHAnsi" w:hAnsiTheme="minorHAnsi" w:cstheme="minorHAnsi"/>
        </w:rPr>
        <w:t xml:space="preserve"> and be prepared to present them to the Board.</w:t>
      </w:r>
      <w:r w:rsidR="00927DAE" w:rsidRPr="00BC3AFC">
        <w:rPr>
          <w:rFonts w:asciiTheme="minorHAnsi" w:hAnsiTheme="minorHAnsi" w:cstheme="minorHAnsi"/>
        </w:rPr>
        <w:t xml:space="preserve">  You will submit this form to the IRB administrative staff</w:t>
      </w:r>
      <w:r w:rsidR="006540D0" w:rsidRPr="00BC3AFC">
        <w:rPr>
          <w:rFonts w:asciiTheme="minorHAnsi" w:hAnsiTheme="minorHAnsi" w:cstheme="minorHAnsi"/>
        </w:rPr>
        <w:t xml:space="preserve"> before</w:t>
      </w:r>
      <w:r w:rsidR="00927DAE" w:rsidRPr="00BC3AFC">
        <w:rPr>
          <w:rFonts w:asciiTheme="minorHAnsi" w:hAnsiTheme="minorHAnsi" w:cstheme="minorHAnsi"/>
        </w:rPr>
        <w:t xml:space="preserve"> the IRB meeting.  </w:t>
      </w:r>
      <w:r w:rsidR="00927DAE" w:rsidRPr="00BC3AFC">
        <w:rPr>
          <w:rFonts w:asciiTheme="minorHAnsi" w:hAnsiTheme="minorHAnsi" w:cstheme="minorHAnsi"/>
          <w:u w:val="single"/>
        </w:rPr>
        <w:t>Please make sure you have answered all questions before turning it in.</w:t>
      </w:r>
      <w:r w:rsidR="00927DAE" w:rsidRPr="00BC3AFC">
        <w:rPr>
          <w:rFonts w:asciiTheme="minorHAnsi" w:hAnsiTheme="minorHAnsi" w:cstheme="minorHAnsi"/>
        </w:rPr>
        <w:t xml:space="preserve">  </w:t>
      </w:r>
    </w:p>
    <w:p w14:paraId="5AE4C3E0" w14:textId="1712B5C5" w:rsidR="00277800" w:rsidRPr="00BC3AFC" w:rsidRDefault="00277800">
      <w:pPr>
        <w:widowControl/>
        <w:numPr>
          <w:ilvl w:val="0"/>
          <w:numId w:val="7"/>
        </w:numPr>
        <w:autoSpaceDE/>
        <w:autoSpaceDN/>
        <w:adjustRightInd/>
        <w:rPr>
          <w:rFonts w:asciiTheme="minorHAnsi" w:hAnsiTheme="minorHAnsi" w:cstheme="minorHAnsi"/>
        </w:rPr>
      </w:pPr>
      <w:r w:rsidRPr="00BC3AFC">
        <w:rPr>
          <w:rStyle w:val="Strong"/>
          <w:rFonts w:asciiTheme="minorHAnsi" w:hAnsiTheme="minorHAnsi" w:cstheme="minorHAnsi"/>
        </w:rPr>
        <w:t>Be organized</w:t>
      </w:r>
      <w:r w:rsidRPr="00BC3AFC">
        <w:rPr>
          <w:rFonts w:asciiTheme="minorHAnsi" w:hAnsiTheme="minorHAnsi" w:cstheme="minorHAnsi"/>
        </w:rPr>
        <w:t xml:space="preserve"> </w:t>
      </w:r>
    </w:p>
    <w:p w14:paraId="153B4A62" w14:textId="54C743C7" w:rsidR="001D05F2" w:rsidRPr="00BC3AFC" w:rsidRDefault="00277800" w:rsidP="0001248C">
      <w:pPr>
        <w:ind w:left="1080"/>
        <w:rPr>
          <w:rFonts w:asciiTheme="minorHAnsi" w:hAnsiTheme="minorHAnsi" w:cstheme="minorHAnsi"/>
        </w:rPr>
      </w:pPr>
      <w:r w:rsidRPr="00BC3AFC">
        <w:rPr>
          <w:rFonts w:asciiTheme="minorHAnsi" w:hAnsiTheme="minorHAnsi" w:cstheme="minorHAnsi"/>
        </w:rPr>
        <w:t xml:space="preserve">Informal verbal consultation is encouraged. However, IRB members must be respectful of maintaining all board proceedings and documents that contain personal, </w:t>
      </w:r>
      <w:r w:rsidR="00BC3AFC" w:rsidRPr="00BC3AFC">
        <w:rPr>
          <w:rFonts w:asciiTheme="minorHAnsi" w:hAnsiTheme="minorHAnsi" w:cstheme="minorHAnsi"/>
        </w:rPr>
        <w:t>confidential,</w:t>
      </w:r>
      <w:r w:rsidRPr="00BC3AFC">
        <w:rPr>
          <w:rFonts w:asciiTheme="minorHAnsi" w:hAnsiTheme="minorHAnsi" w:cstheme="minorHAnsi"/>
        </w:rPr>
        <w:t xml:space="preserve"> and proprietary information in strict confidence. Such information may not be used for any purpose </w:t>
      </w:r>
      <w:r w:rsidRPr="00BC3AFC">
        <w:rPr>
          <w:rFonts w:asciiTheme="minorHAnsi" w:hAnsiTheme="minorHAnsi" w:cstheme="minorHAnsi"/>
        </w:rPr>
        <w:lastRenderedPageBreak/>
        <w:t xml:space="preserve">other than the IRB review and may not be disclosed to anyone outside of the IRB. </w:t>
      </w:r>
    </w:p>
    <w:p w14:paraId="39C352CE" w14:textId="77777777" w:rsidR="00A518A0" w:rsidRPr="00BA2F4A" w:rsidRDefault="00A518A0" w:rsidP="00091B5F">
      <w:pPr>
        <w:pStyle w:val="Default"/>
        <w:rPr>
          <w:rFonts w:asciiTheme="minorHAnsi" w:hAnsiTheme="minorHAnsi" w:cstheme="minorHAnsi"/>
        </w:rPr>
      </w:pPr>
    </w:p>
    <w:p w14:paraId="1EA15B8F" w14:textId="2D0122E6" w:rsidR="00196F11" w:rsidRPr="00BC3AFC" w:rsidRDefault="00196F11" w:rsidP="0001248C">
      <w:pPr>
        <w:pStyle w:val="Heading2"/>
        <w:rPr>
          <w:rFonts w:asciiTheme="minorHAnsi" w:hAnsiTheme="minorHAnsi" w:cstheme="minorHAnsi"/>
        </w:rPr>
      </w:pPr>
      <w:bookmarkStart w:id="176" w:name="_Toc201475280"/>
      <w:bookmarkStart w:id="177" w:name="_Toc194475971"/>
      <w:bookmarkStart w:id="178" w:name="_Toc339536580"/>
      <w:bookmarkStart w:id="179" w:name="_Toc339537020"/>
      <w:bookmarkStart w:id="180" w:name="_Toc379466115"/>
      <w:bookmarkStart w:id="181" w:name="_Toc379466215"/>
      <w:bookmarkStart w:id="182" w:name="_Toc379548736"/>
      <w:bookmarkStart w:id="183" w:name="_Toc379548987"/>
      <w:bookmarkStart w:id="184" w:name="_Toc79064678"/>
      <w:r w:rsidRPr="00BC3AFC">
        <w:rPr>
          <w:rFonts w:asciiTheme="minorHAnsi" w:hAnsiTheme="minorHAnsi" w:cstheme="minorHAnsi"/>
        </w:rPr>
        <w:t>The Institutional Review Board Review Process</w:t>
      </w:r>
      <w:bookmarkEnd w:id="176"/>
      <w:bookmarkEnd w:id="177"/>
      <w:bookmarkEnd w:id="178"/>
      <w:bookmarkEnd w:id="179"/>
      <w:bookmarkEnd w:id="180"/>
      <w:bookmarkEnd w:id="181"/>
      <w:bookmarkEnd w:id="182"/>
      <w:bookmarkEnd w:id="183"/>
      <w:bookmarkEnd w:id="184"/>
      <w:r w:rsidRPr="00BC3AFC">
        <w:rPr>
          <w:rFonts w:asciiTheme="minorHAnsi" w:hAnsiTheme="minorHAnsi" w:cstheme="minorHAnsi"/>
        </w:rPr>
        <w:t xml:space="preserve"> </w:t>
      </w:r>
    </w:p>
    <w:p w14:paraId="2F423B24" w14:textId="77777777" w:rsidR="00CC0533" w:rsidRPr="00BC3AFC" w:rsidRDefault="00CC0533" w:rsidP="008F003D">
      <w:pPr>
        <w:pStyle w:val="Heading3"/>
        <w:rPr>
          <w:rFonts w:asciiTheme="minorHAnsi" w:hAnsiTheme="minorHAnsi" w:cstheme="minorHAnsi"/>
          <w:b/>
          <w:u w:val="single"/>
        </w:rPr>
      </w:pPr>
      <w:bookmarkStart w:id="185" w:name="_Toc379548737"/>
      <w:bookmarkStart w:id="186" w:name="_Toc379548988"/>
      <w:bookmarkStart w:id="187" w:name="_Toc79064679"/>
      <w:r w:rsidRPr="00BC3AFC">
        <w:rPr>
          <w:rFonts w:asciiTheme="minorHAnsi" w:hAnsiTheme="minorHAnsi" w:cstheme="minorHAnsi"/>
          <w:b/>
          <w:u w:val="single"/>
        </w:rPr>
        <w:t>Authority of the IRB</w:t>
      </w:r>
      <w:bookmarkEnd w:id="185"/>
      <w:bookmarkEnd w:id="186"/>
      <w:bookmarkEnd w:id="187"/>
    </w:p>
    <w:p w14:paraId="1AE3A4C7" w14:textId="7B7FFCFC" w:rsidR="00BE662F" w:rsidRPr="00BC3AFC" w:rsidRDefault="00BE662F" w:rsidP="00BE662F">
      <w:pPr>
        <w:pStyle w:val="BodyText"/>
        <w:rPr>
          <w:rFonts w:asciiTheme="minorHAnsi" w:hAnsiTheme="minorHAnsi" w:cstheme="minorHAnsi"/>
        </w:rPr>
      </w:pPr>
      <w:r w:rsidRPr="00BC3AFC">
        <w:rPr>
          <w:rFonts w:asciiTheme="minorHAnsi" w:hAnsiTheme="minorHAnsi" w:cstheme="minorHAnsi"/>
        </w:rPr>
        <w:t xml:space="preserve">The IRB-HSR has sole authority at </w:t>
      </w:r>
      <w:r w:rsidR="00BC3AFC" w:rsidRPr="00BC3AFC">
        <w:rPr>
          <w:rFonts w:asciiTheme="minorHAnsi" w:hAnsiTheme="minorHAnsi" w:cstheme="minorHAnsi"/>
        </w:rPr>
        <w:t>the University</w:t>
      </w:r>
      <w:r w:rsidRPr="00BC3AFC">
        <w:rPr>
          <w:rFonts w:asciiTheme="minorHAnsi" w:hAnsiTheme="minorHAnsi" w:cstheme="minorHAnsi"/>
        </w:rPr>
        <w:t xml:space="preserve"> of Virginia for the approval of research with human subjects.</w:t>
      </w:r>
    </w:p>
    <w:p w14:paraId="2A3531D3" w14:textId="77777777" w:rsidR="00BE662F" w:rsidRPr="00BC3AFC" w:rsidRDefault="00BE662F" w:rsidP="00BE662F">
      <w:pPr>
        <w:pStyle w:val="BodyText"/>
        <w:rPr>
          <w:rFonts w:asciiTheme="minorHAnsi" w:hAnsiTheme="minorHAnsi" w:cstheme="minorHAnsi"/>
        </w:rPr>
      </w:pPr>
      <w:r w:rsidRPr="00BC3AFC">
        <w:rPr>
          <w:rFonts w:asciiTheme="minorHAnsi" w:hAnsiTheme="minorHAnsi" w:cstheme="minorHAnsi"/>
        </w:rPr>
        <w:t>The review of research at University of Virginia is conducted in accordance with the:</w:t>
      </w:r>
    </w:p>
    <w:p w14:paraId="55C522B9" w14:textId="77777777" w:rsidR="00BE662F" w:rsidRPr="00BC3AFC" w:rsidRDefault="00BE662F" w:rsidP="00BE662F">
      <w:pPr>
        <w:pStyle w:val="BodyText"/>
        <w:numPr>
          <w:ilvl w:val="0"/>
          <w:numId w:val="40"/>
        </w:numPr>
        <w:spacing w:after="0"/>
        <w:rPr>
          <w:rFonts w:asciiTheme="minorHAnsi" w:hAnsiTheme="minorHAnsi" w:cstheme="minorHAnsi"/>
        </w:rPr>
      </w:pPr>
      <w:r w:rsidRPr="00BC3AFC">
        <w:rPr>
          <w:rFonts w:asciiTheme="minorHAnsi" w:hAnsiTheme="minorHAnsi" w:cstheme="minorHAnsi"/>
        </w:rPr>
        <w:t>Office of Human Research Protections (OHRP)</w:t>
      </w:r>
    </w:p>
    <w:p w14:paraId="06D20075" w14:textId="77777777" w:rsidR="00BE662F" w:rsidRPr="00BC3AFC" w:rsidRDefault="00BE662F" w:rsidP="00BE662F">
      <w:pPr>
        <w:pStyle w:val="BodyText"/>
        <w:numPr>
          <w:ilvl w:val="0"/>
          <w:numId w:val="40"/>
        </w:numPr>
        <w:spacing w:after="0"/>
        <w:rPr>
          <w:rFonts w:asciiTheme="minorHAnsi" w:hAnsiTheme="minorHAnsi" w:cstheme="minorHAnsi"/>
        </w:rPr>
      </w:pPr>
      <w:r w:rsidRPr="00BC3AFC">
        <w:rPr>
          <w:rFonts w:asciiTheme="minorHAnsi" w:hAnsiTheme="minorHAnsi" w:cstheme="minorHAnsi"/>
        </w:rPr>
        <w:t xml:space="preserve">National Institutes of Health (NIH) </w:t>
      </w:r>
    </w:p>
    <w:p w14:paraId="41683589" w14:textId="77777777" w:rsidR="00BE662F" w:rsidRPr="00BC3AFC" w:rsidRDefault="00BE662F" w:rsidP="00BE662F">
      <w:pPr>
        <w:pStyle w:val="BodyText"/>
        <w:numPr>
          <w:ilvl w:val="0"/>
          <w:numId w:val="40"/>
        </w:numPr>
        <w:spacing w:after="0"/>
        <w:rPr>
          <w:rFonts w:asciiTheme="minorHAnsi" w:hAnsiTheme="minorHAnsi" w:cstheme="minorHAnsi"/>
        </w:rPr>
      </w:pPr>
      <w:r w:rsidRPr="00BC3AFC">
        <w:rPr>
          <w:rFonts w:asciiTheme="minorHAnsi" w:hAnsiTheme="minorHAnsi" w:cstheme="minorHAnsi"/>
        </w:rPr>
        <w:t xml:space="preserve">Federal regulations as published by Department of Health and Human Services (DHHS)  </w:t>
      </w:r>
    </w:p>
    <w:p w14:paraId="55DAA8FA" w14:textId="77777777" w:rsidR="00BE662F" w:rsidRPr="00BC3AFC" w:rsidRDefault="00BE662F" w:rsidP="00F40615">
      <w:pPr>
        <w:pStyle w:val="BodyText"/>
        <w:numPr>
          <w:ilvl w:val="0"/>
          <w:numId w:val="40"/>
        </w:numPr>
        <w:spacing w:after="0"/>
        <w:rPr>
          <w:rFonts w:asciiTheme="minorHAnsi" w:hAnsiTheme="minorHAnsi" w:cstheme="minorHAnsi"/>
        </w:rPr>
      </w:pPr>
      <w:r w:rsidRPr="00BC3AFC">
        <w:rPr>
          <w:rFonts w:asciiTheme="minorHAnsi" w:hAnsiTheme="minorHAnsi" w:cstheme="minorHAnsi"/>
        </w:rPr>
        <w:t>Food and Drug Administration (FDA)</w:t>
      </w:r>
    </w:p>
    <w:p w14:paraId="4091615A" w14:textId="77777777" w:rsidR="00BE662F" w:rsidRPr="00BC3AFC" w:rsidRDefault="00BE662F" w:rsidP="008F003D">
      <w:pPr>
        <w:pStyle w:val="BodyText"/>
        <w:spacing w:after="0"/>
        <w:rPr>
          <w:rFonts w:asciiTheme="minorHAnsi" w:hAnsiTheme="minorHAnsi" w:cstheme="minorHAnsi"/>
        </w:rPr>
      </w:pPr>
    </w:p>
    <w:p w14:paraId="24508E11" w14:textId="77777777" w:rsidR="00BE662F" w:rsidRPr="00BC3AFC" w:rsidRDefault="00BE662F" w:rsidP="008F003D">
      <w:pPr>
        <w:pStyle w:val="BodyText"/>
        <w:spacing w:after="0"/>
        <w:rPr>
          <w:rFonts w:asciiTheme="minorHAnsi" w:hAnsiTheme="minorHAnsi" w:cstheme="minorHAnsi"/>
        </w:rPr>
      </w:pPr>
      <w:r w:rsidRPr="00BC3AFC">
        <w:rPr>
          <w:rFonts w:asciiTheme="minorHAnsi" w:hAnsiTheme="minorHAnsi" w:cstheme="minorHAnsi"/>
        </w:rPr>
        <w:t xml:space="preserve">In the case of a decision by the IRB-HSR to disapprove, suspend, or terminate a project, the </w:t>
      </w:r>
      <w:r w:rsidR="005631BE" w:rsidRPr="00BC3AFC">
        <w:rPr>
          <w:rFonts w:asciiTheme="minorHAnsi" w:hAnsiTheme="minorHAnsi" w:cstheme="minorHAnsi"/>
        </w:rPr>
        <w:t>IO</w:t>
      </w:r>
      <w:r w:rsidRPr="00BC3AFC">
        <w:rPr>
          <w:rFonts w:asciiTheme="minorHAnsi" w:hAnsiTheme="minorHAnsi" w:cstheme="minorHAnsi"/>
        </w:rPr>
        <w:t xml:space="preserve"> or any other officer or agency of the University of Virginia, state government, or federal government may not reverse the decision. </w:t>
      </w:r>
    </w:p>
    <w:p w14:paraId="4166E9E2" w14:textId="39A481B5" w:rsidR="00BE662F" w:rsidRPr="00BC3AFC" w:rsidRDefault="00BE662F" w:rsidP="00BE662F">
      <w:pPr>
        <w:pStyle w:val="BodyText"/>
        <w:rPr>
          <w:rFonts w:asciiTheme="minorHAnsi" w:hAnsiTheme="minorHAnsi" w:cstheme="minorHAnsi"/>
        </w:rPr>
      </w:pPr>
      <w:r w:rsidRPr="00BC3AFC">
        <w:rPr>
          <w:rFonts w:asciiTheme="minorHAnsi" w:hAnsiTheme="minorHAnsi" w:cstheme="minorHAnsi"/>
        </w:rPr>
        <w:t xml:space="preserve">IRB-HSR review applies to research conducted by faculty, students, staff, or agents of the University utilizing facilities or resources of </w:t>
      </w:r>
      <w:r w:rsidR="00073B0B" w:rsidRPr="00BC3AFC">
        <w:rPr>
          <w:rFonts w:asciiTheme="minorHAnsi" w:hAnsiTheme="minorHAnsi" w:cstheme="minorHAnsi"/>
        </w:rPr>
        <w:t>UVA</w:t>
      </w:r>
      <w:r w:rsidRPr="00BC3AFC">
        <w:rPr>
          <w:rFonts w:asciiTheme="minorHAnsi" w:hAnsiTheme="minorHAnsi" w:cstheme="minorHAnsi"/>
        </w:rPr>
        <w:t xml:space="preserve">, as well as research conducted elsewhere by </w:t>
      </w:r>
      <w:r w:rsidR="00073B0B" w:rsidRPr="00BC3AFC">
        <w:rPr>
          <w:rFonts w:asciiTheme="minorHAnsi" w:hAnsiTheme="minorHAnsi" w:cstheme="minorHAnsi"/>
        </w:rPr>
        <w:t>UVA</w:t>
      </w:r>
      <w:r w:rsidRPr="00BC3AFC">
        <w:rPr>
          <w:rFonts w:asciiTheme="minorHAnsi" w:hAnsiTheme="minorHAnsi" w:cstheme="minorHAnsi"/>
        </w:rPr>
        <w:t xml:space="preserve"> personnel in connection with their institutional responsibilities. </w:t>
      </w:r>
    </w:p>
    <w:p w14:paraId="2427566D" w14:textId="7710CEB9" w:rsidR="00BE662F" w:rsidRPr="00BC3AFC" w:rsidRDefault="00BE662F" w:rsidP="00BE662F">
      <w:pPr>
        <w:pStyle w:val="BodyText"/>
        <w:rPr>
          <w:rFonts w:asciiTheme="minorHAnsi" w:hAnsiTheme="minorHAnsi" w:cstheme="minorHAnsi"/>
        </w:rPr>
      </w:pPr>
      <w:r w:rsidRPr="00BC3AFC">
        <w:rPr>
          <w:rFonts w:asciiTheme="minorHAnsi" w:hAnsiTheme="minorHAnsi" w:cstheme="minorHAnsi"/>
        </w:rPr>
        <w:t xml:space="preserve">The review requirements apply to all research conducted under the auspices of </w:t>
      </w:r>
      <w:r w:rsidR="00073B0B" w:rsidRPr="00BC3AFC">
        <w:rPr>
          <w:rFonts w:asciiTheme="minorHAnsi" w:hAnsiTheme="minorHAnsi" w:cstheme="minorHAnsi"/>
        </w:rPr>
        <w:t>UVA</w:t>
      </w:r>
      <w:r w:rsidRPr="00BC3AFC">
        <w:rPr>
          <w:rFonts w:asciiTheme="minorHAnsi" w:hAnsiTheme="minorHAnsi" w:cstheme="minorHAnsi"/>
        </w:rPr>
        <w:t xml:space="preserve">, regardless of the funding source or University support or any research determined by the Institutional Official (IO). </w:t>
      </w:r>
    </w:p>
    <w:p w14:paraId="142B467A" w14:textId="77777777" w:rsidR="00196F11" w:rsidRPr="00BC3AFC" w:rsidRDefault="00196F11" w:rsidP="00196F11">
      <w:pPr>
        <w:pStyle w:val="BodyText"/>
        <w:rPr>
          <w:rFonts w:asciiTheme="minorHAnsi" w:hAnsiTheme="minorHAnsi" w:cstheme="minorHAnsi"/>
        </w:rPr>
      </w:pPr>
      <w:r w:rsidRPr="00BC3AFC">
        <w:rPr>
          <w:rFonts w:asciiTheme="minorHAnsi" w:hAnsiTheme="minorHAnsi" w:cstheme="minorHAnsi"/>
        </w:rPr>
        <w:t>The IRB-HSR is responsible for ensuring that all approved research complies with the letter and spirit of the human subject protections regulations, as well as the three principles previously defined in the Belmont Report:</w:t>
      </w:r>
    </w:p>
    <w:p w14:paraId="5B3B769C" w14:textId="77777777" w:rsidR="00196F11" w:rsidRPr="00BC3AFC" w:rsidRDefault="00196F11" w:rsidP="00196F11">
      <w:pPr>
        <w:pStyle w:val="BodyText"/>
        <w:numPr>
          <w:ilvl w:val="0"/>
          <w:numId w:val="41"/>
        </w:numPr>
        <w:spacing w:after="0"/>
        <w:rPr>
          <w:rFonts w:asciiTheme="minorHAnsi" w:hAnsiTheme="minorHAnsi" w:cstheme="minorHAnsi"/>
        </w:rPr>
      </w:pPr>
      <w:r w:rsidRPr="00BC3AFC">
        <w:rPr>
          <w:rFonts w:asciiTheme="minorHAnsi" w:hAnsiTheme="minorHAnsi" w:cstheme="minorHAnsi"/>
        </w:rPr>
        <w:t>respect for persons</w:t>
      </w:r>
    </w:p>
    <w:p w14:paraId="134212AB" w14:textId="77777777" w:rsidR="00196F11" w:rsidRPr="00BC3AFC" w:rsidRDefault="00196F11" w:rsidP="00196F11">
      <w:pPr>
        <w:pStyle w:val="BodyText"/>
        <w:numPr>
          <w:ilvl w:val="0"/>
          <w:numId w:val="41"/>
        </w:numPr>
        <w:spacing w:after="0"/>
        <w:rPr>
          <w:rFonts w:asciiTheme="minorHAnsi" w:hAnsiTheme="minorHAnsi" w:cstheme="minorHAnsi"/>
        </w:rPr>
      </w:pPr>
      <w:r w:rsidRPr="00BC3AFC">
        <w:rPr>
          <w:rFonts w:asciiTheme="minorHAnsi" w:hAnsiTheme="minorHAnsi" w:cstheme="minorHAnsi"/>
        </w:rPr>
        <w:t>beneficence</w:t>
      </w:r>
    </w:p>
    <w:p w14:paraId="68D2F559" w14:textId="77777777" w:rsidR="00196F11" w:rsidRPr="00BC3AFC" w:rsidRDefault="00196F11" w:rsidP="00F40615">
      <w:pPr>
        <w:pStyle w:val="BodyText"/>
        <w:numPr>
          <w:ilvl w:val="0"/>
          <w:numId w:val="41"/>
        </w:numPr>
        <w:spacing w:after="0"/>
        <w:rPr>
          <w:rFonts w:asciiTheme="minorHAnsi" w:hAnsiTheme="minorHAnsi" w:cstheme="minorHAnsi"/>
        </w:rPr>
      </w:pPr>
      <w:r w:rsidRPr="00BC3AFC">
        <w:rPr>
          <w:rFonts w:asciiTheme="minorHAnsi" w:hAnsiTheme="minorHAnsi" w:cstheme="minorHAnsi"/>
        </w:rPr>
        <w:t xml:space="preserve">justice </w:t>
      </w:r>
    </w:p>
    <w:p w14:paraId="4BB5312C" w14:textId="77777777" w:rsidR="009C5030" w:rsidRPr="00BC3AFC" w:rsidRDefault="009C5030" w:rsidP="008F003D">
      <w:pPr>
        <w:pStyle w:val="BodyText"/>
        <w:spacing w:after="0"/>
        <w:rPr>
          <w:rFonts w:asciiTheme="minorHAnsi" w:hAnsiTheme="minorHAnsi" w:cstheme="minorHAnsi"/>
        </w:rPr>
      </w:pPr>
    </w:p>
    <w:p w14:paraId="30569E58" w14:textId="77777777" w:rsidR="00196F11" w:rsidRPr="00BC3AFC" w:rsidRDefault="00196F11" w:rsidP="008F003D">
      <w:pPr>
        <w:pStyle w:val="BodyText"/>
        <w:spacing w:after="0"/>
        <w:rPr>
          <w:rFonts w:asciiTheme="minorHAnsi" w:hAnsiTheme="minorHAnsi" w:cstheme="minorHAnsi"/>
        </w:rPr>
      </w:pPr>
      <w:r w:rsidRPr="00BC3AFC">
        <w:rPr>
          <w:rFonts w:asciiTheme="minorHAnsi" w:hAnsiTheme="minorHAnsi" w:cstheme="minorHAnsi"/>
        </w:rPr>
        <w:t>The review will help ensure</w:t>
      </w:r>
      <w:r w:rsidR="00C57A21" w:rsidRPr="00BC3AFC">
        <w:rPr>
          <w:rFonts w:asciiTheme="minorHAnsi" w:hAnsiTheme="minorHAnsi" w:cstheme="minorHAnsi"/>
        </w:rPr>
        <w:t xml:space="preserve"> that</w:t>
      </w:r>
      <w:r w:rsidRPr="00BC3AFC">
        <w:rPr>
          <w:rFonts w:asciiTheme="minorHAnsi" w:hAnsiTheme="minorHAnsi" w:cstheme="minorHAnsi"/>
        </w:rPr>
        <w:t>:</w:t>
      </w:r>
    </w:p>
    <w:p w14:paraId="060567DF" w14:textId="77777777" w:rsidR="00196F11" w:rsidRPr="00BC3AFC" w:rsidRDefault="00C57A21" w:rsidP="00F40615">
      <w:pPr>
        <w:pStyle w:val="BodyText"/>
        <w:numPr>
          <w:ilvl w:val="0"/>
          <w:numId w:val="42"/>
        </w:numPr>
        <w:spacing w:after="0"/>
        <w:rPr>
          <w:rFonts w:asciiTheme="minorHAnsi" w:hAnsiTheme="minorHAnsi" w:cstheme="minorHAnsi"/>
        </w:rPr>
      </w:pPr>
      <w:r w:rsidRPr="00BC3AFC">
        <w:rPr>
          <w:rFonts w:asciiTheme="minorHAnsi" w:hAnsiTheme="minorHAnsi" w:cstheme="minorHAnsi"/>
        </w:rPr>
        <w:t>I</w:t>
      </w:r>
      <w:r w:rsidR="00196F11" w:rsidRPr="00BC3AFC">
        <w:rPr>
          <w:rFonts w:asciiTheme="minorHAnsi" w:hAnsiTheme="minorHAnsi" w:cstheme="minorHAnsi"/>
        </w:rPr>
        <w:t xml:space="preserve">nvestigators recruit subjects in an equitable, non-coercive manner, </w:t>
      </w:r>
    </w:p>
    <w:p w14:paraId="186E85F8" w14:textId="77777777" w:rsidR="00196F11" w:rsidRPr="00BC3AFC" w:rsidRDefault="00C57A21" w:rsidP="00196F11">
      <w:pPr>
        <w:pStyle w:val="BodyText"/>
        <w:numPr>
          <w:ilvl w:val="0"/>
          <w:numId w:val="42"/>
        </w:numPr>
        <w:spacing w:after="0"/>
        <w:rPr>
          <w:rFonts w:asciiTheme="minorHAnsi" w:hAnsiTheme="minorHAnsi" w:cstheme="minorHAnsi"/>
        </w:rPr>
      </w:pPr>
      <w:r w:rsidRPr="00BC3AFC">
        <w:rPr>
          <w:rFonts w:asciiTheme="minorHAnsi" w:hAnsiTheme="minorHAnsi" w:cstheme="minorHAnsi"/>
        </w:rPr>
        <w:t>S</w:t>
      </w:r>
      <w:r w:rsidR="00196F11" w:rsidRPr="00BC3AFC">
        <w:rPr>
          <w:rFonts w:asciiTheme="minorHAnsi" w:hAnsiTheme="minorHAnsi" w:cstheme="minorHAnsi"/>
        </w:rPr>
        <w:t xml:space="preserve">ubjects are fully informed about the risks and benefits in participation, and </w:t>
      </w:r>
    </w:p>
    <w:p w14:paraId="63163829" w14:textId="77777777" w:rsidR="00196F11" w:rsidRPr="00BC3AFC" w:rsidRDefault="00C57A21" w:rsidP="00196F11">
      <w:pPr>
        <w:pStyle w:val="BodyText"/>
        <w:numPr>
          <w:ilvl w:val="0"/>
          <w:numId w:val="42"/>
        </w:numPr>
        <w:spacing w:after="0"/>
        <w:rPr>
          <w:rFonts w:asciiTheme="minorHAnsi" w:hAnsiTheme="minorHAnsi" w:cstheme="minorHAnsi"/>
        </w:rPr>
      </w:pPr>
      <w:r w:rsidRPr="00BC3AFC">
        <w:rPr>
          <w:rFonts w:asciiTheme="minorHAnsi" w:hAnsiTheme="minorHAnsi" w:cstheme="minorHAnsi"/>
        </w:rPr>
        <w:t>S</w:t>
      </w:r>
      <w:r w:rsidR="00196F11" w:rsidRPr="00BC3AFC">
        <w:rPr>
          <w:rFonts w:asciiTheme="minorHAnsi" w:hAnsiTheme="minorHAnsi" w:cstheme="minorHAnsi"/>
        </w:rPr>
        <w:t xml:space="preserve">ubjects are not exposed to disproportionate risks. </w:t>
      </w:r>
    </w:p>
    <w:p w14:paraId="66755828" w14:textId="77777777" w:rsidR="00196F11" w:rsidRPr="00BC3AFC" w:rsidRDefault="00196F11" w:rsidP="00196F11">
      <w:pPr>
        <w:pStyle w:val="BodyText"/>
        <w:spacing w:after="0"/>
        <w:rPr>
          <w:rFonts w:asciiTheme="minorHAnsi" w:hAnsiTheme="minorHAnsi" w:cstheme="minorHAnsi"/>
        </w:rPr>
      </w:pPr>
    </w:p>
    <w:p w14:paraId="3EC3D983" w14:textId="77777777" w:rsidR="00196F11" w:rsidRPr="00BC3AFC" w:rsidRDefault="00196F11" w:rsidP="00196F11">
      <w:pPr>
        <w:pStyle w:val="BodyText"/>
        <w:spacing w:after="0"/>
        <w:rPr>
          <w:rFonts w:asciiTheme="minorHAnsi" w:hAnsiTheme="minorHAnsi" w:cstheme="minorHAnsi"/>
        </w:rPr>
      </w:pPr>
      <w:r w:rsidRPr="00BC3AFC">
        <w:rPr>
          <w:rFonts w:asciiTheme="minorHAnsi" w:hAnsiTheme="minorHAnsi" w:cstheme="minorHAnsi"/>
        </w:rPr>
        <w:t>The IRB-HSR has the authority to:</w:t>
      </w:r>
    </w:p>
    <w:p w14:paraId="7A7C4E67" w14:textId="77777777" w:rsidR="00196F11" w:rsidRPr="00BC3AFC" w:rsidRDefault="00874406" w:rsidP="00196F11">
      <w:pPr>
        <w:pStyle w:val="BodyText"/>
        <w:numPr>
          <w:ilvl w:val="0"/>
          <w:numId w:val="43"/>
        </w:numPr>
        <w:spacing w:after="0"/>
        <w:rPr>
          <w:rFonts w:asciiTheme="minorHAnsi" w:hAnsiTheme="minorHAnsi" w:cstheme="minorHAnsi"/>
        </w:rPr>
      </w:pPr>
      <w:r w:rsidRPr="00BC3AFC">
        <w:rPr>
          <w:rFonts w:asciiTheme="minorHAnsi" w:hAnsiTheme="minorHAnsi" w:cstheme="minorHAnsi"/>
        </w:rPr>
        <w:t>A</w:t>
      </w:r>
      <w:r w:rsidR="00196F11" w:rsidRPr="00BC3AFC">
        <w:rPr>
          <w:rFonts w:asciiTheme="minorHAnsi" w:hAnsiTheme="minorHAnsi" w:cstheme="minorHAnsi"/>
        </w:rPr>
        <w:t xml:space="preserve">pprove </w:t>
      </w:r>
    </w:p>
    <w:p w14:paraId="0DD8C121" w14:textId="1901D3C7" w:rsidR="00196F11" w:rsidRPr="00BC3AFC" w:rsidRDefault="00874406" w:rsidP="00196F11">
      <w:pPr>
        <w:pStyle w:val="BodyText"/>
        <w:numPr>
          <w:ilvl w:val="0"/>
          <w:numId w:val="43"/>
        </w:numPr>
        <w:spacing w:after="0"/>
        <w:rPr>
          <w:rFonts w:asciiTheme="minorHAnsi" w:hAnsiTheme="minorHAnsi" w:cstheme="minorHAnsi"/>
        </w:rPr>
      </w:pPr>
      <w:r w:rsidRPr="00BC3AFC">
        <w:rPr>
          <w:rFonts w:asciiTheme="minorHAnsi" w:hAnsiTheme="minorHAnsi" w:cstheme="minorHAnsi"/>
        </w:rPr>
        <w:t>R</w:t>
      </w:r>
      <w:r w:rsidR="00196F11" w:rsidRPr="00BC3AFC">
        <w:rPr>
          <w:rFonts w:asciiTheme="minorHAnsi" w:hAnsiTheme="minorHAnsi" w:cstheme="minorHAnsi"/>
        </w:rPr>
        <w:t xml:space="preserve">equire </w:t>
      </w:r>
      <w:r w:rsidR="002A489B" w:rsidRPr="00BC3AFC">
        <w:rPr>
          <w:rFonts w:asciiTheme="minorHAnsi" w:hAnsiTheme="minorHAnsi" w:cstheme="minorHAnsi"/>
        </w:rPr>
        <w:t xml:space="preserve">conditions for approval  </w:t>
      </w:r>
    </w:p>
    <w:p w14:paraId="4F75BE44" w14:textId="77777777" w:rsidR="00196F11" w:rsidRPr="00BC3AFC" w:rsidRDefault="00874406" w:rsidP="00196F11">
      <w:pPr>
        <w:pStyle w:val="BodyText"/>
        <w:numPr>
          <w:ilvl w:val="0"/>
          <w:numId w:val="43"/>
        </w:numPr>
        <w:spacing w:after="0"/>
        <w:rPr>
          <w:rFonts w:asciiTheme="minorHAnsi" w:hAnsiTheme="minorHAnsi" w:cstheme="minorHAnsi"/>
        </w:rPr>
      </w:pPr>
      <w:r w:rsidRPr="00BC3AFC">
        <w:rPr>
          <w:rFonts w:asciiTheme="minorHAnsi" w:hAnsiTheme="minorHAnsi" w:cstheme="minorHAnsi"/>
        </w:rPr>
        <w:t>D</w:t>
      </w:r>
      <w:r w:rsidR="00196F11" w:rsidRPr="00BC3AFC">
        <w:rPr>
          <w:rFonts w:asciiTheme="minorHAnsi" w:hAnsiTheme="minorHAnsi" w:cstheme="minorHAnsi"/>
        </w:rPr>
        <w:t>efer actions when additional information is needed before approval can be given</w:t>
      </w:r>
    </w:p>
    <w:p w14:paraId="73112824" w14:textId="78194BA0" w:rsidR="00196F11" w:rsidRPr="00BC3AFC" w:rsidRDefault="00874406" w:rsidP="00F40615">
      <w:pPr>
        <w:pStyle w:val="BodyText"/>
        <w:numPr>
          <w:ilvl w:val="0"/>
          <w:numId w:val="43"/>
        </w:numPr>
        <w:spacing w:after="0"/>
        <w:rPr>
          <w:rFonts w:asciiTheme="minorHAnsi" w:hAnsiTheme="minorHAnsi" w:cstheme="minorHAnsi"/>
        </w:rPr>
      </w:pPr>
      <w:r w:rsidRPr="00BC3AFC">
        <w:rPr>
          <w:rFonts w:asciiTheme="minorHAnsi" w:hAnsiTheme="minorHAnsi" w:cstheme="minorHAnsi"/>
        </w:rPr>
        <w:t>D</w:t>
      </w:r>
      <w:r w:rsidR="00196F11" w:rsidRPr="00BC3AFC">
        <w:rPr>
          <w:rFonts w:asciiTheme="minorHAnsi" w:hAnsiTheme="minorHAnsi" w:cstheme="minorHAnsi"/>
        </w:rPr>
        <w:t xml:space="preserve">isapprove proposed human </w:t>
      </w:r>
      <w:r w:rsidR="00BC3AFC" w:rsidRPr="00BC3AFC">
        <w:rPr>
          <w:rFonts w:asciiTheme="minorHAnsi" w:hAnsiTheme="minorHAnsi" w:cstheme="minorHAnsi"/>
        </w:rPr>
        <w:t>subject’s</w:t>
      </w:r>
      <w:r w:rsidR="00196F11" w:rsidRPr="00BC3AFC">
        <w:rPr>
          <w:rFonts w:asciiTheme="minorHAnsi" w:hAnsiTheme="minorHAnsi" w:cstheme="minorHAnsi"/>
        </w:rPr>
        <w:t xml:space="preserve"> research. </w:t>
      </w:r>
    </w:p>
    <w:p w14:paraId="743DED6D" w14:textId="77777777" w:rsidR="001D05F2" w:rsidRPr="00BC3AFC" w:rsidRDefault="001D05F2" w:rsidP="008F003D">
      <w:pPr>
        <w:pStyle w:val="BodyText"/>
        <w:spacing w:after="0"/>
        <w:rPr>
          <w:rFonts w:asciiTheme="minorHAnsi" w:hAnsiTheme="minorHAnsi" w:cstheme="minorHAnsi"/>
        </w:rPr>
      </w:pPr>
    </w:p>
    <w:p w14:paraId="06CA74A6" w14:textId="77777777" w:rsidR="00196F11" w:rsidRPr="00BC3AFC" w:rsidRDefault="00196F11" w:rsidP="008F003D">
      <w:pPr>
        <w:pStyle w:val="BodyText"/>
        <w:spacing w:after="0"/>
        <w:rPr>
          <w:rFonts w:asciiTheme="minorHAnsi" w:hAnsiTheme="minorHAnsi" w:cstheme="minorHAnsi"/>
        </w:rPr>
      </w:pPr>
      <w:r w:rsidRPr="00BC3AFC">
        <w:rPr>
          <w:rFonts w:asciiTheme="minorHAnsi" w:hAnsiTheme="minorHAnsi" w:cstheme="minorHAnsi"/>
        </w:rPr>
        <w:t>The IRB-HSR also has the authority to suspend or revoke its approval of on-going research.</w:t>
      </w:r>
    </w:p>
    <w:p w14:paraId="1FE9B622" w14:textId="60B42AB6" w:rsidR="00196F11" w:rsidRPr="00BC3AFC" w:rsidRDefault="00BC3AFC" w:rsidP="00196F11">
      <w:pPr>
        <w:pStyle w:val="BodyText"/>
        <w:rPr>
          <w:rFonts w:asciiTheme="minorHAnsi" w:hAnsiTheme="minorHAnsi" w:cstheme="minorHAnsi"/>
        </w:rPr>
      </w:pPr>
      <w:r>
        <w:rPr>
          <w:rFonts w:asciiTheme="minorHAnsi" w:hAnsiTheme="minorHAnsi" w:cstheme="minorHAnsi"/>
        </w:rPr>
        <w:t>T</w:t>
      </w:r>
      <w:r w:rsidR="00196F11" w:rsidRPr="00BC3AFC">
        <w:rPr>
          <w:rFonts w:asciiTheme="minorHAnsi" w:hAnsiTheme="minorHAnsi" w:cstheme="minorHAnsi"/>
        </w:rPr>
        <w:t>o maintain a review process that is responsive to the concerns of all involved Federal regulations require that the IRB-HSR membership reflect:</w:t>
      </w:r>
    </w:p>
    <w:p w14:paraId="63FD082C" w14:textId="77777777" w:rsidR="00196F11" w:rsidRPr="00BC3AFC" w:rsidRDefault="00196F11" w:rsidP="00196F11">
      <w:pPr>
        <w:pStyle w:val="BodyText"/>
        <w:numPr>
          <w:ilvl w:val="0"/>
          <w:numId w:val="44"/>
        </w:numPr>
        <w:spacing w:after="0"/>
        <w:rPr>
          <w:rFonts w:asciiTheme="minorHAnsi" w:hAnsiTheme="minorHAnsi" w:cstheme="minorHAnsi"/>
        </w:rPr>
      </w:pPr>
      <w:r w:rsidRPr="00BC3AFC">
        <w:rPr>
          <w:rFonts w:asciiTheme="minorHAnsi" w:hAnsiTheme="minorHAnsi" w:cstheme="minorHAnsi"/>
        </w:rPr>
        <w:lastRenderedPageBreak/>
        <w:t>experience,</w:t>
      </w:r>
    </w:p>
    <w:p w14:paraId="7D2F674F" w14:textId="77777777" w:rsidR="00196F11" w:rsidRPr="00BC3AFC" w:rsidRDefault="00196F11" w:rsidP="00196F11">
      <w:pPr>
        <w:pStyle w:val="BodyText"/>
        <w:numPr>
          <w:ilvl w:val="0"/>
          <w:numId w:val="44"/>
        </w:numPr>
        <w:spacing w:after="0"/>
        <w:rPr>
          <w:rFonts w:asciiTheme="minorHAnsi" w:hAnsiTheme="minorHAnsi" w:cstheme="minorHAnsi"/>
        </w:rPr>
      </w:pPr>
      <w:r w:rsidRPr="00BC3AFC">
        <w:rPr>
          <w:rFonts w:asciiTheme="minorHAnsi" w:hAnsiTheme="minorHAnsi" w:cstheme="minorHAnsi"/>
        </w:rPr>
        <w:t>expertise and diversity in academic, research and professional background,</w:t>
      </w:r>
    </w:p>
    <w:p w14:paraId="1E9B2E0C" w14:textId="77777777" w:rsidR="00196F11" w:rsidRPr="00BC3AFC" w:rsidRDefault="00196F11" w:rsidP="00196F11">
      <w:pPr>
        <w:pStyle w:val="BodyText"/>
        <w:numPr>
          <w:ilvl w:val="0"/>
          <w:numId w:val="44"/>
        </w:numPr>
        <w:spacing w:after="0"/>
        <w:rPr>
          <w:rFonts w:asciiTheme="minorHAnsi" w:hAnsiTheme="minorHAnsi" w:cstheme="minorHAnsi"/>
        </w:rPr>
      </w:pPr>
      <w:r w:rsidRPr="00BC3AFC">
        <w:rPr>
          <w:rFonts w:asciiTheme="minorHAnsi" w:hAnsiTheme="minorHAnsi" w:cstheme="minorHAnsi"/>
        </w:rPr>
        <w:t>racial and cultural heritage</w:t>
      </w:r>
    </w:p>
    <w:p w14:paraId="42424F03" w14:textId="77777777" w:rsidR="00196F11" w:rsidRPr="00BC3AFC" w:rsidRDefault="00196F11" w:rsidP="00F40615">
      <w:pPr>
        <w:pStyle w:val="BodyText"/>
        <w:numPr>
          <w:ilvl w:val="0"/>
          <w:numId w:val="44"/>
        </w:numPr>
        <w:spacing w:after="0"/>
        <w:rPr>
          <w:rFonts w:asciiTheme="minorHAnsi" w:hAnsiTheme="minorHAnsi" w:cstheme="minorHAnsi"/>
        </w:rPr>
      </w:pPr>
      <w:r w:rsidRPr="00BC3AFC">
        <w:rPr>
          <w:rFonts w:asciiTheme="minorHAnsi" w:hAnsiTheme="minorHAnsi" w:cstheme="minorHAnsi"/>
        </w:rPr>
        <w:t xml:space="preserve">sensitivity to community attitudes </w:t>
      </w:r>
    </w:p>
    <w:p w14:paraId="04DDF8F7" w14:textId="77777777" w:rsidR="00196F11" w:rsidRPr="00BC3AFC" w:rsidRDefault="00196F11" w:rsidP="008F003D">
      <w:pPr>
        <w:pStyle w:val="BodyText"/>
        <w:spacing w:after="0"/>
        <w:rPr>
          <w:rFonts w:asciiTheme="minorHAnsi" w:hAnsiTheme="minorHAnsi" w:cstheme="minorHAnsi"/>
        </w:rPr>
      </w:pPr>
    </w:p>
    <w:p w14:paraId="52A4CB29" w14:textId="77777777" w:rsidR="00196F11" w:rsidRPr="00BC3AFC" w:rsidRDefault="00196F11" w:rsidP="008F003D">
      <w:pPr>
        <w:pStyle w:val="BodyText"/>
        <w:spacing w:after="0"/>
        <w:rPr>
          <w:rFonts w:asciiTheme="minorHAnsi" w:hAnsiTheme="minorHAnsi" w:cstheme="minorHAnsi"/>
        </w:rPr>
      </w:pPr>
      <w:r w:rsidRPr="00BC3AFC">
        <w:rPr>
          <w:rFonts w:asciiTheme="minorHAnsi" w:hAnsiTheme="minorHAnsi" w:cstheme="minorHAnsi"/>
        </w:rPr>
        <w:t xml:space="preserve">When the IRB-HSR reviews research involving a vulnerable category of subjects, such as cognitively impaired individuals or prisoners, it is required to include one or more individuals qualified to represent that group, either through personal experience or experience working with that population. </w:t>
      </w:r>
    </w:p>
    <w:p w14:paraId="1712BCEA" w14:textId="77777777" w:rsidR="00196F11" w:rsidRPr="00BC3AFC" w:rsidRDefault="00196F11" w:rsidP="00196F11">
      <w:pPr>
        <w:pStyle w:val="BodyText"/>
        <w:rPr>
          <w:rFonts w:asciiTheme="minorHAnsi" w:hAnsiTheme="minorHAnsi" w:cstheme="minorHAnsi"/>
        </w:rPr>
      </w:pPr>
      <w:r w:rsidRPr="00BC3AFC">
        <w:rPr>
          <w:rFonts w:asciiTheme="minorHAnsi" w:hAnsiTheme="minorHAnsi" w:cstheme="minorHAnsi"/>
        </w:rPr>
        <w:t xml:space="preserve">Protocols are reviewed by IRB-HSR members whose knowledge best matches the expertise required for review of the protocol. If no IRB-HSR member has adequate knowledge or experience to review a given protocol, the IRB-HSR chair may elect to engage a consultant to conduct the review. </w:t>
      </w:r>
    </w:p>
    <w:p w14:paraId="44E60864" w14:textId="77777777" w:rsidR="00ED0172" w:rsidRPr="00BC3AFC" w:rsidRDefault="00937094" w:rsidP="00F40615">
      <w:pPr>
        <w:pStyle w:val="Heading3"/>
        <w:rPr>
          <w:rFonts w:asciiTheme="minorHAnsi" w:hAnsiTheme="minorHAnsi" w:cstheme="minorHAnsi"/>
          <w:b/>
          <w:u w:val="single"/>
        </w:rPr>
      </w:pPr>
      <w:bookmarkStart w:id="188" w:name="_Toc338659908"/>
      <w:bookmarkStart w:id="189" w:name="_Toc339536581"/>
      <w:bookmarkStart w:id="190" w:name="_Toc339537021"/>
      <w:bookmarkStart w:id="191" w:name="_Toc379466116"/>
      <w:bookmarkStart w:id="192" w:name="_Toc379466216"/>
      <w:bookmarkStart w:id="193" w:name="_Toc379548738"/>
      <w:bookmarkStart w:id="194" w:name="_Toc379548989"/>
      <w:bookmarkStart w:id="195" w:name="_Toc79064680"/>
      <w:bookmarkStart w:id="196" w:name="_Toc337030477"/>
      <w:bookmarkStart w:id="197" w:name="_Toc201475281"/>
      <w:bookmarkStart w:id="198" w:name="_Toc194475972"/>
      <w:r w:rsidRPr="00BC3AFC">
        <w:rPr>
          <w:rFonts w:asciiTheme="minorHAnsi" w:hAnsiTheme="minorHAnsi" w:cstheme="minorHAnsi"/>
          <w:b/>
          <w:u w:val="single"/>
        </w:rPr>
        <w:t>Sequence of Events at IRB Meetings</w:t>
      </w:r>
      <w:bookmarkEnd w:id="188"/>
      <w:bookmarkEnd w:id="189"/>
      <w:bookmarkEnd w:id="190"/>
      <w:bookmarkEnd w:id="191"/>
      <w:bookmarkEnd w:id="192"/>
      <w:bookmarkEnd w:id="193"/>
      <w:bookmarkEnd w:id="194"/>
      <w:bookmarkEnd w:id="195"/>
      <w:r w:rsidRPr="00BC3AFC">
        <w:rPr>
          <w:rFonts w:asciiTheme="minorHAnsi" w:hAnsiTheme="minorHAnsi" w:cstheme="minorHAnsi"/>
          <w:b/>
          <w:u w:val="single"/>
        </w:rPr>
        <w:t xml:space="preserve"> </w:t>
      </w:r>
      <w:bookmarkEnd w:id="196"/>
    </w:p>
    <w:p w14:paraId="47DCC4B0" w14:textId="77777777" w:rsidR="00ED0172" w:rsidRPr="00BC3AFC" w:rsidRDefault="00ED0172" w:rsidP="00ED0172">
      <w:pPr>
        <w:rPr>
          <w:rFonts w:asciiTheme="minorHAnsi" w:hAnsiTheme="minorHAnsi" w:cstheme="minorHAnsi"/>
          <w:color w:val="000000"/>
        </w:rPr>
      </w:pPr>
      <w:r w:rsidRPr="00BC3AFC">
        <w:rPr>
          <w:rFonts w:asciiTheme="minorHAnsi" w:hAnsiTheme="minorHAnsi" w:cstheme="minorHAnsi"/>
          <w:color w:val="000000"/>
        </w:rPr>
        <w:t>The format for discussion of proto</w:t>
      </w:r>
      <w:r w:rsidR="001D05F2" w:rsidRPr="00BC3AFC">
        <w:rPr>
          <w:rFonts w:asciiTheme="minorHAnsi" w:hAnsiTheme="minorHAnsi" w:cstheme="minorHAnsi"/>
          <w:color w:val="000000"/>
        </w:rPr>
        <w:t xml:space="preserve">cols at the full board </w:t>
      </w:r>
      <w:r w:rsidRPr="00BC3AFC">
        <w:rPr>
          <w:rFonts w:asciiTheme="minorHAnsi" w:hAnsiTheme="minorHAnsi" w:cstheme="minorHAnsi"/>
          <w:color w:val="000000"/>
        </w:rPr>
        <w:t xml:space="preserve">meeting is not set by federal regulations or guidance documents. Thus, IRBs </w:t>
      </w:r>
      <w:proofErr w:type="gramStart"/>
      <w:r w:rsidRPr="00BC3AFC">
        <w:rPr>
          <w:rFonts w:asciiTheme="minorHAnsi" w:hAnsiTheme="minorHAnsi" w:cstheme="minorHAnsi"/>
          <w:color w:val="000000"/>
        </w:rPr>
        <w:t>are able to</w:t>
      </w:r>
      <w:proofErr w:type="gramEnd"/>
      <w:r w:rsidRPr="00BC3AFC">
        <w:rPr>
          <w:rFonts w:asciiTheme="minorHAnsi" w:hAnsiTheme="minorHAnsi" w:cstheme="minorHAnsi"/>
          <w:color w:val="000000"/>
        </w:rPr>
        <w:t xml:space="preserve"> develop a routine that works for their institution and membership.</w:t>
      </w:r>
    </w:p>
    <w:p w14:paraId="7B725E0A" w14:textId="77777777" w:rsidR="00ED0172" w:rsidRPr="00BC3AFC" w:rsidRDefault="00ED0172" w:rsidP="00F40615">
      <w:pPr>
        <w:rPr>
          <w:rFonts w:asciiTheme="minorHAnsi" w:hAnsiTheme="minorHAnsi" w:cstheme="minorHAnsi"/>
        </w:rPr>
      </w:pPr>
    </w:p>
    <w:p w14:paraId="6D8E981F" w14:textId="76262725" w:rsidR="00ED0172" w:rsidRPr="00BC3AFC" w:rsidRDefault="00CC0533" w:rsidP="00F40615">
      <w:pPr>
        <w:rPr>
          <w:rFonts w:asciiTheme="minorHAnsi" w:hAnsiTheme="minorHAnsi" w:cstheme="minorHAnsi"/>
        </w:rPr>
      </w:pPr>
      <w:r w:rsidRPr="00BC3AFC">
        <w:rPr>
          <w:rFonts w:asciiTheme="minorHAnsi" w:hAnsiTheme="minorHAnsi" w:cstheme="minorHAnsi"/>
        </w:rPr>
        <w:t>B</w:t>
      </w:r>
      <w:r w:rsidR="00ED0172" w:rsidRPr="00BC3AFC">
        <w:rPr>
          <w:rFonts w:asciiTheme="minorHAnsi" w:hAnsiTheme="minorHAnsi" w:cstheme="minorHAnsi"/>
        </w:rPr>
        <w:t xml:space="preserve">asic order of IRB-HSR meetings held at </w:t>
      </w:r>
      <w:r w:rsidR="00073B0B" w:rsidRPr="00BC3AFC">
        <w:rPr>
          <w:rFonts w:asciiTheme="minorHAnsi" w:hAnsiTheme="minorHAnsi" w:cstheme="minorHAnsi"/>
        </w:rPr>
        <w:t>UVA</w:t>
      </w:r>
      <w:r w:rsidR="00ED0172" w:rsidRPr="00BC3AFC">
        <w:rPr>
          <w:rFonts w:asciiTheme="minorHAnsi" w:hAnsiTheme="minorHAnsi" w:cstheme="minorHAnsi"/>
        </w:rPr>
        <w:t>.</w:t>
      </w:r>
    </w:p>
    <w:p w14:paraId="126ECC15" w14:textId="77777777" w:rsidR="00ED0172" w:rsidRPr="00BC3AFC" w:rsidRDefault="00ED0172" w:rsidP="008F003D">
      <w:pPr>
        <w:rPr>
          <w:rFonts w:asciiTheme="minorHAnsi" w:hAnsiTheme="minorHAnsi" w:cstheme="minorHAnsi"/>
          <w:color w:val="000000"/>
        </w:rPr>
      </w:pPr>
      <w:r w:rsidRPr="00BC3AFC">
        <w:rPr>
          <w:rFonts w:asciiTheme="minorHAnsi" w:hAnsiTheme="minorHAnsi" w:cstheme="minorHAnsi"/>
          <w:color w:val="000000"/>
        </w:rPr>
        <w:t xml:space="preserve"> The Chair/Vice-Chair calls the meeting to order once quorum is established. </w:t>
      </w:r>
    </w:p>
    <w:p w14:paraId="3F980DFB" w14:textId="77777777" w:rsidR="00ED0172" w:rsidRPr="00BC3AFC" w:rsidRDefault="00ED0172" w:rsidP="00ED0172">
      <w:pPr>
        <w:pStyle w:val="ListParagraph"/>
        <w:numPr>
          <w:ilvl w:val="0"/>
          <w:numId w:val="77"/>
        </w:numPr>
        <w:autoSpaceDE w:val="0"/>
        <w:autoSpaceDN w:val="0"/>
        <w:adjustRightInd w:val="0"/>
        <w:spacing w:after="0" w:line="240" w:lineRule="auto"/>
        <w:rPr>
          <w:rFonts w:asciiTheme="minorHAnsi" w:hAnsiTheme="minorHAnsi" w:cstheme="minorHAnsi"/>
          <w:color w:val="000000"/>
          <w:sz w:val="24"/>
          <w:szCs w:val="24"/>
        </w:rPr>
      </w:pPr>
      <w:r w:rsidRPr="00BC3AFC">
        <w:rPr>
          <w:rFonts w:asciiTheme="minorHAnsi" w:hAnsiTheme="minorHAnsi" w:cstheme="minorHAnsi"/>
          <w:color w:val="000000"/>
          <w:sz w:val="24"/>
          <w:szCs w:val="24"/>
        </w:rPr>
        <w:t>Any relevant announcements are made prior to presenting new studies for review.</w:t>
      </w:r>
    </w:p>
    <w:p w14:paraId="475D338B" w14:textId="77777777" w:rsidR="00ED0172" w:rsidRPr="00BC3AFC" w:rsidRDefault="00ED0172" w:rsidP="00ED0172">
      <w:pPr>
        <w:pStyle w:val="ListParagraph"/>
        <w:numPr>
          <w:ilvl w:val="0"/>
          <w:numId w:val="77"/>
        </w:numPr>
        <w:autoSpaceDE w:val="0"/>
        <w:autoSpaceDN w:val="0"/>
        <w:adjustRightInd w:val="0"/>
        <w:spacing w:after="0" w:line="240" w:lineRule="auto"/>
        <w:rPr>
          <w:rFonts w:asciiTheme="minorHAnsi" w:hAnsiTheme="minorHAnsi" w:cstheme="minorHAnsi"/>
          <w:color w:val="000000"/>
          <w:sz w:val="24"/>
          <w:szCs w:val="24"/>
        </w:rPr>
      </w:pPr>
      <w:r w:rsidRPr="00BC3AFC">
        <w:rPr>
          <w:rFonts w:asciiTheme="minorHAnsi" w:hAnsiTheme="minorHAnsi" w:cstheme="minorHAnsi"/>
          <w:bCs/>
          <w:color w:val="000000"/>
          <w:sz w:val="24"/>
          <w:szCs w:val="24"/>
        </w:rPr>
        <w:t>The Scientific or Primary reviewer</w:t>
      </w:r>
      <w:r w:rsidRPr="00BC3AFC">
        <w:rPr>
          <w:rFonts w:asciiTheme="minorHAnsi" w:hAnsiTheme="minorHAnsi" w:cstheme="minorHAnsi"/>
          <w:b/>
          <w:bCs/>
          <w:color w:val="000000"/>
          <w:sz w:val="24"/>
          <w:szCs w:val="24"/>
        </w:rPr>
        <w:t xml:space="preserve"> </w:t>
      </w:r>
      <w:r w:rsidRPr="00BC3AFC">
        <w:rPr>
          <w:rFonts w:asciiTheme="minorHAnsi" w:hAnsiTheme="minorHAnsi" w:cstheme="minorHAnsi"/>
          <w:color w:val="000000"/>
          <w:sz w:val="24"/>
          <w:szCs w:val="24"/>
        </w:rPr>
        <w:t>presents new study applications to the board.</w:t>
      </w:r>
    </w:p>
    <w:p w14:paraId="5D8F41C6" w14:textId="77777777" w:rsidR="00ED0172" w:rsidRPr="00BC3AFC" w:rsidRDefault="00ED0172" w:rsidP="0001248C">
      <w:pPr>
        <w:pStyle w:val="ListParagraph"/>
        <w:numPr>
          <w:ilvl w:val="0"/>
          <w:numId w:val="77"/>
        </w:numPr>
        <w:autoSpaceDE w:val="0"/>
        <w:autoSpaceDN w:val="0"/>
        <w:adjustRightInd w:val="0"/>
        <w:spacing w:after="0" w:line="240" w:lineRule="auto"/>
        <w:rPr>
          <w:rFonts w:asciiTheme="minorHAnsi" w:hAnsiTheme="minorHAnsi" w:cstheme="minorHAnsi"/>
          <w:color w:val="000000"/>
          <w:sz w:val="24"/>
          <w:szCs w:val="24"/>
        </w:rPr>
      </w:pPr>
      <w:r w:rsidRPr="00BC3AFC">
        <w:rPr>
          <w:rFonts w:asciiTheme="minorHAnsi" w:hAnsiTheme="minorHAnsi" w:cstheme="minorHAnsi"/>
          <w:color w:val="000000"/>
          <w:sz w:val="24"/>
          <w:szCs w:val="24"/>
        </w:rPr>
        <w:t xml:space="preserve">The primary reviewer summarizes important issues they noted related to research ethics, safety, and/or science. The presentation ends with a summary of unresolved issues and/or issues requiring revision. </w:t>
      </w:r>
    </w:p>
    <w:p w14:paraId="5BDB2072" w14:textId="26D95D91" w:rsidR="00ED0172" w:rsidRPr="00BC3AFC" w:rsidRDefault="00ED0172" w:rsidP="00ED0172">
      <w:pPr>
        <w:pStyle w:val="ListParagraph"/>
        <w:numPr>
          <w:ilvl w:val="0"/>
          <w:numId w:val="77"/>
        </w:numPr>
        <w:autoSpaceDE w:val="0"/>
        <w:autoSpaceDN w:val="0"/>
        <w:adjustRightInd w:val="0"/>
        <w:spacing w:after="0" w:line="240" w:lineRule="auto"/>
        <w:rPr>
          <w:rFonts w:asciiTheme="minorHAnsi" w:hAnsiTheme="minorHAnsi" w:cstheme="minorHAnsi"/>
          <w:color w:val="000000"/>
          <w:sz w:val="24"/>
          <w:szCs w:val="24"/>
        </w:rPr>
      </w:pPr>
      <w:r w:rsidRPr="00BC3AFC">
        <w:rPr>
          <w:rFonts w:asciiTheme="minorHAnsi" w:hAnsiTheme="minorHAnsi" w:cstheme="minorHAnsi"/>
          <w:color w:val="000000"/>
          <w:sz w:val="24"/>
          <w:szCs w:val="24"/>
        </w:rPr>
        <w:t xml:space="preserve">The </w:t>
      </w:r>
      <w:r w:rsidRPr="00BC3AFC">
        <w:rPr>
          <w:rFonts w:asciiTheme="minorHAnsi" w:hAnsiTheme="minorHAnsi" w:cstheme="minorHAnsi"/>
          <w:bCs/>
          <w:color w:val="000000"/>
          <w:sz w:val="24"/>
          <w:szCs w:val="24"/>
        </w:rPr>
        <w:t xml:space="preserve">Non-scientific or Secondary reviewer </w:t>
      </w:r>
      <w:r w:rsidRPr="00BC3AFC">
        <w:rPr>
          <w:rFonts w:asciiTheme="minorHAnsi" w:hAnsiTheme="minorHAnsi" w:cstheme="minorHAnsi"/>
          <w:color w:val="000000"/>
          <w:sz w:val="24"/>
          <w:szCs w:val="24"/>
        </w:rPr>
        <w:t>comments on the protocol. The secondary reviewer does not repeat the information presented by the first reviewer but indicates where he or she agrees or disagrees with the issues as outlined by the first reviewer. The secondary reviewer adds or clarifies information and ends with a recommendation that may or may not agree with the primary reviewer’s recommendation.</w:t>
      </w:r>
    </w:p>
    <w:p w14:paraId="00789540" w14:textId="30B8BCF0" w:rsidR="005631BE" w:rsidRPr="00BC3AFC" w:rsidRDefault="005631BE" w:rsidP="00085918">
      <w:pPr>
        <w:pStyle w:val="ListParagraph"/>
        <w:numPr>
          <w:ilvl w:val="0"/>
          <w:numId w:val="77"/>
        </w:numPr>
        <w:autoSpaceDE w:val="0"/>
        <w:autoSpaceDN w:val="0"/>
        <w:adjustRightInd w:val="0"/>
        <w:spacing w:after="0" w:line="240" w:lineRule="auto"/>
        <w:rPr>
          <w:rFonts w:asciiTheme="minorHAnsi" w:hAnsiTheme="minorHAnsi" w:cstheme="minorHAnsi"/>
          <w:color w:val="000000"/>
          <w:sz w:val="24"/>
          <w:szCs w:val="24"/>
        </w:rPr>
      </w:pPr>
      <w:r w:rsidRPr="00BC3AFC">
        <w:rPr>
          <w:rFonts w:asciiTheme="minorHAnsi" w:hAnsiTheme="minorHAnsi" w:cstheme="minorHAnsi"/>
          <w:color w:val="000000"/>
          <w:sz w:val="24"/>
          <w:szCs w:val="24"/>
        </w:rPr>
        <w:t xml:space="preserve">The reviewer makes a recommendation for how the </w:t>
      </w:r>
      <w:r w:rsidR="006540D0" w:rsidRPr="00BC3AFC">
        <w:rPr>
          <w:rFonts w:asciiTheme="minorHAnsi" w:hAnsiTheme="minorHAnsi" w:cstheme="minorHAnsi"/>
          <w:color w:val="000000"/>
          <w:sz w:val="24"/>
          <w:szCs w:val="24"/>
        </w:rPr>
        <w:t>board</w:t>
      </w:r>
      <w:r w:rsidRPr="00BC3AFC">
        <w:rPr>
          <w:rFonts w:asciiTheme="minorHAnsi" w:hAnsiTheme="minorHAnsi" w:cstheme="minorHAnsi"/>
          <w:color w:val="000000"/>
          <w:sz w:val="24"/>
          <w:szCs w:val="24"/>
        </w:rPr>
        <w:t xml:space="preserve"> should vote on the protocol.</w:t>
      </w:r>
    </w:p>
    <w:p w14:paraId="2D0277F1" w14:textId="77777777" w:rsidR="00ED0172" w:rsidRPr="00BC3AFC" w:rsidRDefault="00ED0172" w:rsidP="0001248C">
      <w:pPr>
        <w:pStyle w:val="ListParagraph"/>
        <w:numPr>
          <w:ilvl w:val="0"/>
          <w:numId w:val="77"/>
        </w:numPr>
        <w:autoSpaceDE w:val="0"/>
        <w:autoSpaceDN w:val="0"/>
        <w:adjustRightInd w:val="0"/>
        <w:spacing w:after="0" w:line="240" w:lineRule="auto"/>
        <w:rPr>
          <w:rFonts w:asciiTheme="minorHAnsi" w:hAnsiTheme="minorHAnsi" w:cstheme="minorHAnsi"/>
          <w:sz w:val="24"/>
          <w:szCs w:val="24"/>
        </w:rPr>
      </w:pPr>
      <w:r w:rsidRPr="00BC3AFC">
        <w:rPr>
          <w:rFonts w:asciiTheme="minorHAnsi" w:hAnsiTheme="minorHAnsi" w:cstheme="minorHAnsi"/>
          <w:sz w:val="24"/>
          <w:szCs w:val="24"/>
        </w:rPr>
        <w:t>It is the responsibility of the chair to open the discussion, make sure every issue and question is addressed, and to ensure the meeting is carried out in a courteous and productive manner. The chair ends the discussion and calls for a vote. The Chair will ask for an IRB member to second the vote</w:t>
      </w:r>
      <w:r w:rsidR="006540D0" w:rsidRPr="00BC3AFC">
        <w:rPr>
          <w:rFonts w:asciiTheme="minorHAnsi" w:hAnsiTheme="minorHAnsi" w:cstheme="minorHAnsi"/>
          <w:sz w:val="24"/>
          <w:szCs w:val="24"/>
        </w:rPr>
        <w:t>.</w:t>
      </w:r>
    </w:p>
    <w:p w14:paraId="52C01B2A" w14:textId="7BE74FBA" w:rsidR="00ED0172" w:rsidRPr="00BC3AFC" w:rsidRDefault="00ED0172" w:rsidP="00ED0172">
      <w:pPr>
        <w:pStyle w:val="ListParagraph"/>
        <w:numPr>
          <w:ilvl w:val="0"/>
          <w:numId w:val="77"/>
        </w:numPr>
        <w:autoSpaceDE w:val="0"/>
        <w:autoSpaceDN w:val="0"/>
        <w:adjustRightInd w:val="0"/>
        <w:spacing w:after="0" w:line="240" w:lineRule="auto"/>
        <w:rPr>
          <w:rFonts w:asciiTheme="minorHAnsi" w:hAnsiTheme="minorHAnsi" w:cstheme="minorHAnsi"/>
          <w:sz w:val="24"/>
          <w:szCs w:val="24"/>
        </w:rPr>
      </w:pPr>
      <w:r w:rsidRPr="00BC3AFC">
        <w:rPr>
          <w:rFonts w:asciiTheme="minorHAnsi" w:hAnsiTheme="minorHAnsi" w:cstheme="minorHAnsi"/>
          <w:sz w:val="24"/>
          <w:szCs w:val="24"/>
        </w:rPr>
        <w:t>An ideal environment is one that promotes an open discussion and encourages all members to express their views in a warm atmosphere, and all IRB members participate in identifying and discussing the issues. There is no formula for this process</w:t>
      </w:r>
      <w:r w:rsidR="00A518A0" w:rsidRPr="00BC3AFC">
        <w:rPr>
          <w:rFonts w:asciiTheme="minorHAnsi" w:hAnsiTheme="minorHAnsi" w:cstheme="minorHAnsi"/>
          <w:sz w:val="24"/>
          <w:szCs w:val="24"/>
        </w:rPr>
        <w:t xml:space="preserve">, </w:t>
      </w:r>
      <w:r w:rsidRPr="00BC3AFC">
        <w:rPr>
          <w:rFonts w:asciiTheme="minorHAnsi" w:hAnsiTheme="minorHAnsi" w:cstheme="minorHAnsi"/>
          <w:sz w:val="24"/>
          <w:szCs w:val="24"/>
        </w:rPr>
        <w:t xml:space="preserve">so it is essential that the IRB chair manage this aspect of the meeting. </w:t>
      </w:r>
    </w:p>
    <w:p w14:paraId="2EDEEB98" w14:textId="77777777" w:rsidR="00ED0172" w:rsidRPr="00BC3AFC" w:rsidRDefault="00ED0172" w:rsidP="00ED0172">
      <w:pPr>
        <w:pStyle w:val="ListParagraph"/>
        <w:numPr>
          <w:ilvl w:val="0"/>
          <w:numId w:val="77"/>
        </w:numPr>
        <w:autoSpaceDE w:val="0"/>
        <w:autoSpaceDN w:val="0"/>
        <w:adjustRightInd w:val="0"/>
        <w:spacing w:after="0" w:line="240" w:lineRule="auto"/>
        <w:rPr>
          <w:rFonts w:asciiTheme="minorHAnsi" w:hAnsiTheme="minorHAnsi" w:cstheme="minorHAnsi"/>
          <w:sz w:val="24"/>
          <w:szCs w:val="24"/>
        </w:rPr>
      </w:pPr>
      <w:r w:rsidRPr="00BC3AFC">
        <w:rPr>
          <w:rFonts w:asciiTheme="minorHAnsi" w:hAnsiTheme="minorHAnsi" w:cstheme="minorHAnsi"/>
          <w:sz w:val="24"/>
          <w:szCs w:val="24"/>
        </w:rPr>
        <w:t xml:space="preserve">Questions of regulatory or policy matters are often addressed by the Chair or IRB Director as IRB members are not expected to be </w:t>
      </w:r>
      <w:proofErr w:type="gramStart"/>
      <w:r w:rsidRPr="00BC3AFC">
        <w:rPr>
          <w:rFonts w:asciiTheme="minorHAnsi" w:hAnsiTheme="minorHAnsi" w:cstheme="minorHAnsi"/>
          <w:sz w:val="24"/>
          <w:szCs w:val="24"/>
        </w:rPr>
        <w:t>as expert</w:t>
      </w:r>
      <w:proofErr w:type="gramEnd"/>
      <w:r w:rsidRPr="00BC3AFC">
        <w:rPr>
          <w:rFonts w:asciiTheme="minorHAnsi" w:hAnsiTheme="minorHAnsi" w:cstheme="minorHAnsi"/>
          <w:sz w:val="24"/>
          <w:szCs w:val="24"/>
        </w:rPr>
        <w:t xml:space="preserve"> in these areas.</w:t>
      </w:r>
    </w:p>
    <w:p w14:paraId="3900F365" w14:textId="77777777" w:rsidR="004E68A1" w:rsidRPr="00BC3AFC" w:rsidRDefault="004E68A1" w:rsidP="0001248C">
      <w:pPr>
        <w:pStyle w:val="Heading3"/>
        <w:rPr>
          <w:rFonts w:asciiTheme="minorHAnsi" w:hAnsiTheme="minorHAnsi" w:cstheme="minorHAnsi"/>
          <w:b/>
          <w:u w:val="single"/>
        </w:rPr>
      </w:pPr>
      <w:bookmarkStart w:id="199" w:name="_Toc338667428"/>
    </w:p>
    <w:p w14:paraId="748646F9" w14:textId="77777777" w:rsidR="00196F11" w:rsidRPr="00BC3AFC" w:rsidRDefault="00196F11" w:rsidP="00F40615">
      <w:pPr>
        <w:pStyle w:val="Heading3"/>
        <w:rPr>
          <w:rFonts w:asciiTheme="minorHAnsi" w:hAnsiTheme="minorHAnsi" w:cstheme="minorHAnsi"/>
          <w:b/>
          <w:u w:val="single"/>
        </w:rPr>
      </w:pPr>
      <w:bookmarkStart w:id="200" w:name="_Toc339536582"/>
      <w:bookmarkStart w:id="201" w:name="_Toc339537022"/>
      <w:bookmarkStart w:id="202" w:name="_Toc379466117"/>
      <w:bookmarkStart w:id="203" w:name="_Toc379466217"/>
      <w:bookmarkStart w:id="204" w:name="_Toc379548739"/>
      <w:bookmarkStart w:id="205" w:name="_Toc379548990"/>
      <w:bookmarkStart w:id="206" w:name="_Toc79064681"/>
      <w:r w:rsidRPr="00BC3AFC">
        <w:rPr>
          <w:rFonts w:asciiTheme="minorHAnsi" w:hAnsiTheme="minorHAnsi" w:cstheme="minorHAnsi"/>
          <w:b/>
          <w:u w:val="single"/>
        </w:rPr>
        <w:t>Issues Considered by the Institutional Review Board</w:t>
      </w:r>
      <w:bookmarkEnd w:id="197"/>
      <w:bookmarkEnd w:id="198"/>
      <w:bookmarkEnd w:id="199"/>
      <w:bookmarkEnd w:id="200"/>
      <w:bookmarkEnd w:id="201"/>
      <w:r w:rsidRPr="00BC3AFC">
        <w:rPr>
          <w:rFonts w:asciiTheme="minorHAnsi" w:hAnsiTheme="minorHAnsi" w:cstheme="minorHAnsi"/>
          <w:b/>
          <w:u w:val="single"/>
        </w:rPr>
        <w:t xml:space="preserve"> </w:t>
      </w:r>
      <w:r w:rsidR="00F83EA1" w:rsidRPr="00BC3AFC">
        <w:rPr>
          <w:rFonts w:asciiTheme="minorHAnsi" w:hAnsiTheme="minorHAnsi" w:cstheme="minorHAnsi"/>
          <w:b/>
          <w:u w:val="single"/>
        </w:rPr>
        <w:t>when reviewing a New Protocol</w:t>
      </w:r>
      <w:bookmarkEnd w:id="202"/>
      <w:bookmarkEnd w:id="203"/>
      <w:bookmarkEnd w:id="204"/>
      <w:bookmarkEnd w:id="205"/>
      <w:bookmarkEnd w:id="206"/>
      <w:r w:rsidR="00F83EA1" w:rsidRPr="00BC3AFC">
        <w:rPr>
          <w:rFonts w:asciiTheme="minorHAnsi" w:hAnsiTheme="minorHAnsi" w:cstheme="minorHAnsi"/>
          <w:b/>
          <w:u w:val="single"/>
        </w:rPr>
        <w:t xml:space="preserve"> </w:t>
      </w:r>
    </w:p>
    <w:p w14:paraId="5E5DC421" w14:textId="77777777" w:rsidR="003E01D5" w:rsidRPr="00BC3AFC" w:rsidRDefault="003E01D5"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Review Criteria:</w:t>
      </w:r>
    </w:p>
    <w:p w14:paraId="4E3A01A0" w14:textId="77777777" w:rsidR="00D375A5" w:rsidRPr="00BC3AFC" w:rsidRDefault="001C2FD1" w:rsidP="008F003D">
      <w:pPr>
        <w:rPr>
          <w:rFonts w:asciiTheme="minorHAnsi" w:hAnsiTheme="minorHAnsi" w:cstheme="minorHAnsi"/>
        </w:rPr>
      </w:pPr>
      <w:r w:rsidRPr="00BC3AFC">
        <w:rPr>
          <w:rFonts w:asciiTheme="minorHAnsi" w:hAnsiTheme="minorHAnsi" w:cstheme="minorHAnsi"/>
        </w:rPr>
        <w:t xml:space="preserve">What follows is guidance regarding what factors should be considered when </w:t>
      </w:r>
      <w:r w:rsidR="00D375A5" w:rsidRPr="00BC3AFC">
        <w:rPr>
          <w:rFonts w:asciiTheme="minorHAnsi" w:hAnsiTheme="minorHAnsi" w:cstheme="minorHAnsi"/>
        </w:rPr>
        <w:t xml:space="preserve">performing review of a new full board study. </w:t>
      </w:r>
    </w:p>
    <w:p w14:paraId="225D3696" w14:textId="7D42B0E2" w:rsidR="00D375A5" w:rsidRPr="00BC3AFC" w:rsidRDefault="00D375A5" w:rsidP="0001248C">
      <w:pPr>
        <w:rPr>
          <w:rFonts w:asciiTheme="minorHAnsi" w:hAnsiTheme="minorHAnsi" w:cstheme="minorHAnsi"/>
        </w:rPr>
      </w:pPr>
    </w:p>
    <w:p w14:paraId="0288D8CC" w14:textId="77777777" w:rsidR="00A518A0" w:rsidRPr="00BA2F4A" w:rsidRDefault="00A518A0" w:rsidP="00091B5F">
      <w:pPr>
        <w:pStyle w:val="Default"/>
        <w:rPr>
          <w:rFonts w:asciiTheme="minorHAnsi" w:hAnsiTheme="minorHAnsi" w:cstheme="minorHAnsi"/>
        </w:rPr>
      </w:pPr>
    </w:p>
    <w:p w14:paraId="6D03DBB3" w14:textId="77777777" w:rsidR="001C2FD1" w:rsidRPr="00BC3AFC" w:rsidRDefault="001C2FD1" w:rsidP="0001248C">
      <w:pPr>
        <w:numPr>
          <w:ilvl w:val="0"/>
          <w:numId w:val="75"/>
        </w:numPr>
        <w:rPr>
          <w:rFonts w:asciiTheme="minorHAnsi" w:hAnsiTheme="minorHAnsi" w:cstheme="minorHAnsi"/>
        </w:rPr>
      </w:pPr>
      <w:r w:rsidRPr="00BC3AFC">
        <w:rPr>
          <w:rFonts w:asciiTheme="minorHAnsi" w:hAnsiTheme="minorHAnsi" w:cstheme="minorHAnsi"/>
          <w:b/>
          <w:bCs/>
        </w:rPr>
        <w:t>Determining whether the risks to subjects are minimized: (i) by using procedures which are consistent with sound research design and which do not unnecessarily expose subjects to risk, and (ii) whenever appropriate, by using procedures already being performed on the subjects for diagnostic or treatment purposes.</w:t>
      </w:r>
      <w:r w:rsidRPr="00BC3AFC">
        <w:rPr>
          <w:rFonts w:asciiTheme="minorHAnsi" w:hAnsiTheme="minorHAnsi" w:cstheme="minorHAnsi"/>
        </w:rPr>
        <w:t>  In making this assessment, please consider the following:</w:t>
      </w:r>
    </w:p>
    <w:p w14:paraId="48105F9B"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adequate safeguards have been adopted to reduce risk exposure as much as possible.</w:t>
      </w:r>
    </w:p>
    <w:p w14:paraId="3730A7A2"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adequate measures have been taken to ensure that the occurrence of illness or injury will be detected and treated.</w:t>
      </w:r>
    </w:p>
    <w:p w14:paraId="609BC206"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study procedures have been piggybacked onto procedures that would be performed for clinical purposes when possible.</w:t>
      </w:r>
    </w:p>
    <w:p w14:paraId="526F47A8"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there are adequate means in place (e.g., data and safety oversight committee) such that if the research protocol needs to be modified, or changes in the risk level occur, they will be appropriately and timely brought to the attention of the IRB for review and approval.</w:t>
      </w:r>
    </w:p>
    <w:p w14:paraId="121CCBF4"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 xml:space="preserve">Whether the data to be collected </w:t>
      </w:r>
      <w:proofErr w:type="gramStart"/>
      <w:r w:rsidRPr="00BC3AFC">
        <w:rPr>
          <w:rFonts w:asciiTheme="minorHAnsi" w:hAnsiTheme="minorHAnsi" w:cstheme="minorHAnsi"/>
        </w:rPr>
        <w:t>are</w:t>
      </w:r>
      <w:proofErr w:type="gramEnd"/>
      <w:r w:rsidRPr="00BC3AFC">
        <w:rPr>
          <w:rFonts w:asciiTheme="minorHAnsi" w:hAnsiTheme="minorHAnsi" w:cstheme="minorHAnsi"/>
        </w:rPr>
        <w:t xml:space="preserve"> adequately protected against the risk of break of confidentiality.</w:t>
      </w:r>
    </w:p>
    <w:p w14:paraId="75C913E6"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eligibility criteria will adequately reduce risks to subjects by excluding those who may be at higher risk from the study procedures.</w:t>
      </w:r>
    </w:p>
    <w:p w14:paraId="3E0D4A9A" w14:textId="77777777" w:rsidR="001C2FD1" w:rsidRPr="00BC3AFC" w:rsidRDefault="001C2FD1" w:rsidP="001C2FD1">
      <w:pPr>
        <w:widowControl/>
        <w:numPr>
          <w:ilvl w:val="0"/>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b/>
          <w:bCs/>
        </w:rPr>
        <w:t xml:space="preserve">Determining whether the risks of the research are reasonable in relation to the benefits (i.e., the study has a reasonable risk/benefit ratio).  </w:t>
      </w:r>
      <w:r w:rsidRPr="00BC3AFC">
        <w:rPr>
          <w:rFonts w:asciiTheme="minorHAnsi" w:hAnsiTheme="minorHAnsi" w:cstheme="minorHAnsi"/>
        </w:rPr>
        <w:t>In making this assessment, please consider the following:</w:t>
      </w:r>
    </w:p>
    <w:p w14:paraId="1EF3CD17"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The purpose of the research.</w:t>
      </w:r>
    </w:p>
    <w:p w14:paraId="0A0FA85A"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research design is sufficiently robust to warrant the risks to the subject.</w:t>
      </w:r>
    </w:p>
    <w:p w14:paraId="15BA32A1"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objectives of the study are appropriate and that study endpoints are clearly defined and likely to be met.</w:t>
      </w:r>
    </w:p>
    <w:p w14:paraId="23350B3A"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study design is sound such that the study will result in useful knowledge.</w:t>
      </w:r>
    </w:p>
    <w:p w14:paraId="44FC8783"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potential benefits to the subject and/or society outweigh the risks being incurred.</w:t>
      </w:r>
    </w:p>
    <w:p w14:paraId="26E78575"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there is reasonable justification for the protocol, especially if it presents more than minimal risk to subjects.</w:t>
      </w:r>
    </w:p>
    <w:p w14:paraId="1AF79D51" w14:textId="73EA7A6B"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The types of risks the study may involve</w:t>
      </w:r>
      <w:r w:rsidR="00A518A0" w:rsidRPr="00BC3AFC">
        <w:rPr>
          <w:rFonts w:asciiTheme="minorHAnsi" w:hAnsiTheme="minorHAnsi" w:cstheme="minorHAnsi"/>
        </w:rPr>
        <w:t xml:space="preserve"> include </w:t>
      </w:r>
      <w:r w:rsidRPr="00BC3AFC">
        <w:rPr>
          <w:rFonts w:asciiTheme="minorHAnsi" w:hAnsiTheme="minorHAnsi" w:cstheme="minorHAnsi"/>
        </w:rPr>
        <w:t>physical, psychological, sociological, economic, or legal.</w:t>
      </w:r>
    </w:p>
    <w:p w14:paraId="285AEEAA"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Potential risks to others, such as the risks related to disclosure of genetic information.</w:t>
      </w:r>
    </w:p>
    <w:p w14:paraId="4382B91D"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Potential reproductive risks.</w:t>
      </w:r>
    </w:p>
    <w:p w14:paraId="090460B6"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Potential long-term effects.</w:t>
      </w:r>
    </w:p>
    <w:p w14:paraId="07FECB10"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potential risks and benefits have been clearly and accurately identified.</w:t>
      </w:r>
    </w:p>
    <w:p w14:paraId="54C0C6FB"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Qualifications of personnel to conduct research.</w:t>
      </w:r>
    </w:p>
    <w:p w14:paraId="029E5E6F"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The setting in which the research will be conducted, including the adequacy of the facilities at which the research is conducted and the adequacy of the procedures in place should an emergency arise.</w:t>
      </w:r>
    </w:p>
    <w:p w14:paraId="1099743C"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 protocol should include a counseling or referral plan and, if so, whether these resources are adequate.</w:t>
      </w:r>
    </w:p>
    <w:p w14:paraId="6A0CE635"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UW and national standards, especially in terms of institutional standards of care.</w:t>
      </w:r>
    </w:p>
    <w:p w14:paraId="0BE869E1"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additional protections are needed to ensure the protection of vulnerable populations.</w:t>
      </w:r>
    </w:p>
    <w:p w14:paraId="6E32A26B"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How subject privacy and confidentiality are protected and whether this is adequate.</w:t>
      </w:r>
    </w:p>
    <w:p w14:paraId="278DE03A"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lastRenderedPageBreak/>
        <w:t>Data and tissue disposition (e.g., who will see the study data or receive samples, whether the data or samples with be destroyed or kept long-term, whether data/samples will be used for unspecified future research, whether the data/samples will leave this institution).</w:t>
      </w:r>
    </w:p>
    <w:p w14:paraId="08DFE691" w14:textId="77777777" w:rsidR="00CC0533" w:rsidRPr="00BC3AFC" w:rsidRDefault="00CC0533" w:rsidP="008F003D">
      <w:pPr>
        <w:pStyle w:val="Default"/>
        <w:rPr>
          <w:rFonts w:asciiTheme="minorHAnsi" w:hAnsiTheme="minorHAnsi" w:cstheme="minorHAnsi"/>
        </w:rPr>
      </w:pPr>
    </w:p>
    <w:p w14:paraId="109D05D2" w14:textId="77777777" w:rsidR="001C2FD1" w:rsidRPr="00BC3AFC" w:rsidRDefault="001C2FD1" w:rsidP="008F003D">
      <w:pPr>
        <w:widowControl/>
        <w:numPr>
          <w:ilvl w:val="0"/>
          <w:numId w:val="75"/>
        </w:numPr>
        <w:autoSpaceDE/>
        <w:autoSpaceDN/>
        <w:adjustRightInd/>
        <w:rPr>
          <w:rFonts w:asciiTheme="minorHAnsi" w:hAnsiTheme="minorHAnsi" w:cstheme="minorHAnsi"/>
        </w:rPr>
      </w:pPr>
      <w:r w:rsidRPr="00BC3AFC">
        <w:rPr>
          <w:rFonts w:asciiTheme="minorHAnsi" w:hAnsiTheme="minorHAnsi" w:cstheme="minorHAnsi"/>
          <w:b/>
          <w:bCs/>
        </w:rPr>
        <w:t xml:space="preserve">Determining whether subject selection is equitable.  </w:t>
      </w:r>
      <w:r w:rsidRPr="00BC3AFC">
        <w:rPr>
          <w:rFonts w:asciiTheme="minorHAnsi" w:hAnsiTheme="minorHAnsi" w:cstheme="minorHAnsi"/>
        </w:rPr>
        <w:t>In making this assessment, please consider the following:</w:t>
      </w:r>
    </w:p>
    <w:p w14:paraId="72F50527"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inclusion or exclusion criteria are appropriate.</w:t>
      </w:r>
    </w:p>
    <w:p w14:paraId="3CD3AE64"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a group will be targeted for inclusion or exclusion and whether this is justifiable.</w:t>
      </w:r>
    </w:p>
    <w:p w14:paraId="1FD60AAC"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there is an adequate rationale or justification for sample size.</w:t>
      </w:r>
    </w:p>
    <w:p w14:paraId="716421E0"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recruitment methods are reasonable and will not bias subject selection or unduly influence subjects.</w:t>
      </w:r>
    </w:p>
    <w:p w14:paraId="297493D3" w14:textId="77777777" w:rsidR="001C2FD1" w:rsidRPr="00BC3AFC" w:rsidRDefault="001C2FD1" w:rsidP="001C2FD1">
      <w:pPr>
        <w:widowControl/>
        <w:numPr>
          <w:ilvl w:val="0"/>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b/>
          <w:bCs/>
        </w:rPr>
        <w:t xml:space="preserve">When some or </w:t>
      </w:r>
      <w:proofErr w:type="gramStart"/>
      <w:r w:rsidRPr="00BC3AFC">
        <w:rPr>
          <w:rFonts w:asciiTheme="minorHAnsi" w:hAnsiTheme="minorHAnsi" w:cstheme="minorHAnsi"/>
          <w:b/>
          <w:bCs/>
        </w:rPr>
        <w:t>all of</w:t>
      </w:r>
      <w:proofErr w:type="gramEnd"/>
      <w:r w:rsidRPr="00BC3AFC">
        <w:rPr>
          <w:rFonts w:asciiTheme="minorHAnsi" w:hAnsiTheme="minorHAnsi" w:cstheme="minorHAnsi"/>
          <w:b/>
          <w:bCs/>
        </w:rPr>
        <w:t xml:space="preserve"> the subjects are likely to be vulnerable to coercion or undue influence, </w:t>
      </w:r>
      <w:r w:rsidRPr="00BC3AFC">
        <w:rPr>
          <w:rFonts w:asciiTheme="minorHAnsi" w:hAnsiTheme="minorHAnsi" w:cstheme="minorHAnsi"/>
        </w:rPr>
        <w:t>such as children, prisoners, pregnant women, mentally disabled persons, or economically or educationally disadvantaged persons, additional safeguards have been included in the study to protect the rights and welfare of these subjects.  In making this assessment, please consider the following:</w:t>
      </w:r>
    </w:p>
    <w:p w14:paraId="7857CC75"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Assess whether any of the following are included in the protocol: children, prisoners, pregnant women,</w:t>
      </w:r>
      <w:r w:rsidR="002925A9" w:rsidRPr="00BC3AFC">
        <w:rPr>
          <w:rFonts w:asciiTheme="minorHAnsi" w:hAnsiTheme="minorHAnsi" w:cstheme="minorHAnsi"/>
        </w:rPr>
        <w:t xml:space="preserve"> fetuses, </w:t>
      </w:r>
      <w:proofErr w:type="gramStart"/>
      <w:r w:rsidR="002925A9" w:rsidRPr="00BC3AFC">
        <w:rPr>
          <w:rFonts w:asciiTheme="minorHAnsi" w:hAnsiTheme="minorHAnsi" w:cstheme="minorHAnsi"/>
        </w:rPr>
        <w:t xml:space="preserve">neonates </w:t>
      </w:r>
      <w:r w:rsidRPr="00BC3AFC">
        <w:rPr>
          <w:rFonts w:asciiTheme="minorHAnsi" w:hAnsiTheme="minorHAnsi" w:cstheme="minorHAnsi"/>
        </w:rPr>
        <w:t xml:space="preserve"> mentally</w:t>
      </w:r>
      <w:proofErr w:type="gramEnd"/>
      <w:r w:rsidRPr="00BC3AFC">
        <w:rPr>
          <w:rFonts w:asciiTheme="minorHAnsi" w:hAnsiTheme="minorHAnsi" w:cstheme="minorHAnsi"/>
        </w:rPr>
        <w:t xml:space="preserve"> disabled persons, economically or educationally disadvantaged persons, VA subjects, critically ill patients, </w:t>
      </w:r>
      <w:r w:rsidR="002925A9" w:rsidRPr="00BC3AFC">
        <w:rPr>
          <w:rFonts w:asciiTheme="minorHAnsi" w:hAnsiTheme="minorHAnsi" w:cstheme="minorHAnsi"/>
        </w:rPr>
        <w:t xml:space="preserve"> students, employees, paroles </w:t>
      </w:r>
      <w:r w:rsidRPr="00BC3AFC">
        <w:rPr>
          <w:rFonts w:asciiTheme="minorHAnsi" w:hAnsiTheme="minorHAnsi" w:cstheme="minorHAnsi"/>
        </w:rPr>
        <w:t>or others who may be vulnerable (which may include situationally vulnerable).</w:t>
      </w:r>
    </w:p>
    <w:p w14:paraId="5B4B974B"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Whether vulnerable populations will be included and whether this is warranted.</w:t>
      </w:r>
    </w:p>
    <w:p w14:paraId="7DF7FC92"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Are additional measures needed to protect these subjects in terms of the recruitment process, payment, informed consent process, where the research occurs, how information is managed and protected and who conducts study procedures?</w:t>
      </w:r>
    </w:p>
    <w:p w14:paraId="2DA1758F"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 xml:space="preserve">Is consent monitoring required or </w:t>
      </w:r>
      <w:proofErr w:type="gramStart"/>
      <w:r w:rsidRPr="00BC3AFC">
        <w:rPr>
          <w:rFonts w:asciiTheme="minorHAnsi" w:hAnsiTheme="minorHAnsi" w:cstheme="minorHAnsi"/>
        </w:rPr>
        <w:t>the</w:t>
      </w:r>
      <w:proofErr w:type="gramEnd"/>
      <w:r w:rsidRPr="00BC3AFC">
        <w:rPr>
          <w:rFonts w:asciiTheme="minorHAnsi" w:hAnsiTheme="minorHAnsi" w:cstheme="minorHAnsi"/>
        </w:rPr>
        <w:t xml:space="preserve"> presence of a subject advocate or witness during the consent procedure?</w:t>
      </w:r>
    </w:p>
    <w:p w14:paraId="2627C6FE" w14:textId="77777777" w:rsidR="00CC0533" w:rsidRPr="00BC3AFC" w:rsidRDefault="00CC0533" w:rsidP="008F003D">
      <w:pPr>
        <w:pStyle w:val="Default"/>
        <w:rPr>
          <w:rFonts w:asciiTheme="minorHAnsi" w:hAnsiTheme="minorHAnsi" w:cstheme="minorHAnsi"/>
        </w:rPr>
      </w:pPr>
    </w:p>
    <w:p w14:paraId="5F09C228" w14:textId="77777777" w:rsidR="001C2FD1" w:rsidRPr="00BC3AFC" w:rsidRDefault="001C2FD1" w:rsidP="001C2FD1">
      <w:pPr>
        <w:widowControl/>
        <w:numPr>
          <w:ilvl w:val="0"/>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b/>
          <w:bCs/>
        </w:rPr>
        <w:t xml:space="preserve">Informed Consent will be sought from each prospective subject or the subject's legally authorized representative, in accordance with, and to the extent required by 45 CFR 46.116, and, if applicable, 38 CFR 16.116 and 21 CFR 50.20 and 21 CFR 50.25.  </w:t>
      </w:r>
      <w:r w:rsidRPr="00BC3AFC">
        <w:rPr>
          <w:rFonts w:asciiTheme="minorHAnsi" w:hAnsiTheme="minorHAnsi" w:cstheme="minorHAnsi"/>
        </w:rPr>
        <w:t>In making this assessment, please consider the following:</w:t>
      </w:r>
    </w:p>
    <w:p w14:paraId="146A681A"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Is the investigator requesting a waiver or alteration of informed consent?  If so, are the following conditions of a waiver or alteration of informed consent met: (1) research represents an emergency use of FDA-regulated drug or device; OR (2) the research presents no more than minimal risk to subjects; (3) the waiver or alteration will not adversely affect the rights and welfare of subjects; and (4) the research could not practicably be carried out without the waiver or alteration?  NOTE: With few exceptions a waiver of informed consent cannot be granted for FDA-regulated research.</w:t>
      </w:r>
    </w:p>
    <w:p w14:paraId="512872AE"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 xml:space="preserve">Will subjects or their legally authorized representatives be given sufficient time to consider the risks, </w:t>
      </w:r>
      <w:proofErr w:type="gramStart"/>
      <w:r w:rsidRPr="00BC3AFC">
        <w:rPr>
          <w:rFonts w:asciiTheme="minorHAnsi" w:hAnsiTheme="minorHAnsi" w:cstheme="minorHAnsi"/>
        </w:rPr>
        <w:t>benefits</w:t>
      </w:r>
      <w:proofErr w:type="gramEnd"/>
      <w:r w:rsidRPr="00BC3AFC">
        <w:rPr>
          <w:rFonts w:asciiTheme="minorHAnsi" w:hAnsiTheme="minorHAnsi" w:cstheme="minorHAnsi"/>
        </w:rPr>
        <w:t xml:space="preserve"> and alternatives to participation and whether they wish to participate?</w:t>
      </w:r>
    </w:p>
    <w:p w14:paraId="17C450C2"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Is consent monitoring warranted?</w:t>
      </w:r>
    </w:p>
    <w:p w14:paraId="615AEA42"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Are the individuals conducting the consent process the appropriate people to do so?</w:t>
      </w:r>
    </w:p>
    <w:p w14:paraId="77D9C043"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lastRenderedPageBreak/>
        <w:t>Are the consent documents written at an adequate reading level, is the length of the form appropriate for the complexity of the study, and is clear, concise, non-technical language used throughout?</w:t>
      </w:r>
    </w:p>
    <w:p w14:paraId="77B1C5D2"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Will the circumstances of the consent process minimize the potential for undue influence or coercion?</w:t>
      </w:r>
    </w:p>
    <w:p w14:paraId="79FEF050"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If potential subjects are unable to provide informed consent on their own behalf, are additional safeguards needed to protect their rights and welfare?</w:t>
      </w:r>
    </w:p>
    <w:p w14:paraId="445623F9"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Is the consent language provided to potential subjects and/or their legally authorized representatives in language that is understandable to them?</w:t>
      </w:r>
    </w:p>
    <w:p w14:paraId="37AEEB7D"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Is the information being communicated to potential subjects or their representatives during the consent process free of exculpatory language (i.e., language that suggests the subjects or their legally authorized representatives are made to waive or appear to waive any of the subjects' legal rights or has released or appeared to release the investigator, the sponsor, the organization, or its agents from liability for negligence?)</w:t>
      </w:r>
    </w:p>
    <w:p w14:paraId="4C8CE0B1"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Do the consent (not assent) documents contain the required information, including:</w:t>
      </w:r>
    </w:p>
    <w:p w14:paraId="5394CEAD"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A statement that the protocol involves research</w:t>
      </w:r>
    </w:p>
    <w:p w14:paraId="0EC99DAA"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Explanation of the purpose of the research</w:t>
      </w:r>
    </w:p>
    <w:p w14:paraId="67B23BED"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The expected duration for subject's participation</w:t>
      </w:r>
    </w:p>
    <w:p w14:paraId="3BB1E3A4"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The procedures to be followed</w:t>
      </w:r>
    </w:p>
    <w:p w14:paraId="3276DDAD"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Identification of the experimental parts or procedures of the study</w:t>
      </w:r>
    </w:p>
    <w:p w14:paraId="1522FA2F" w14:textId="0B276612"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A description of the reasonably for</w:t>
      </w:r>
      <w:r w:rsidR="009C5030" w:rsidRPr="00BC3AFC">
        <w:rPr>
          <w:rFonts w:asciiTheme="minorHAnsi" w:hAnsiTheme="minorHAnsi" w:cstheme="minorHAnsi"/>
        </w:rPr>
        <w:t>e</w:t>
      </w:r>
      <w:r w:rsidRPr="00BC3AFC">
        <w:rPr>
          <w:rFonts w:asciiTheme="minorHAnsi" w:hAnsiTheme="minorHAnsi" w:cstheme="minorHAnsi"/>
        </w:rPr>
        <w:t>seeable invasive or non-invasive risks or discomforts</w:t>
      </w:r>
    </w:p>
    <w:p w14:paraId="79E4A9B9"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Any potential benefits to subjects</w:t>
      </w:r>
    </w:p>
    <w:p w14:paraId="54501771"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Disclose appropriate alternative procedures, if any, that might be advantageous to the subject</w:t>
      </w:r>
    </w:p>
    <w:p w14:paraId="1FA01FFF"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Describe how confidentiality of the records identifying the subject will be maintained</w:t>
      </w:r>
    </w:p>
    <w:p w14:paraId="5CF83A39"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A statement, if research is more than minimal risk, whether any compensation is available</w:t>
      </w:r>
    </w:p>
    <w:p w14:paraId="39DE8C93"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Indicate whom to contact for questions about the research itself</w:t>
      </w:r>
    </w:p>
    <w:p w14:paraId="29C3C483"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 xml:space="preserve">Include a statement that participation is </w:t>
      </w:r>
      <w:r w:rsidRPr="00BC3AFC">
        <w:rPr>
          <w:rFonts w:asciiTheme="minorHAnsi" w:hAnsiTheme="minorHAnsi" w:cstheme="minorHAnsi"/>
          <w:i/>
          <w:iCs/>
        </w:rPr>
        <w:t>voluntary</w:t>
      </w:r>
      <w:r w:rsidRPr="00BC3AFC">
        <w:rPr>
          <w:rFonts w:asciiTheme="minorHAnsi" w:hAnsiTheme="minorHAnsi" w:cstheme="minorHAnsi"/>
        </w:rPr>
        <w:t>, that there are no penalties if one refuses to participate, and subjects can withdraw at any time without penalty</w:t>
      </w:r>
    </w:p>
    <w:p w14:paraId="565698A6" w14:textId="77777777" w:rsidR="001C2FD1" w:rsidRPr="00BC3AFC" w:rsidRDefault="001C2FD1" w:rsidP="001C2FD1">
      <w:pPr>
        <w:widowControl/>
        <w:numPr>
          <w:ilvl w:val="1"/>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Are any of the following additional elements of consent appropriate and/or required?</w:t>
      </w:r>
    </w:p>
    <w:p w14:paraId="532B07F2"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 xml:space="preserve">A statement that the </w:t>
      </w:r>
      <w:proofErr w:type="gramStart"/>
      <w:r w:rsidRPr="00BC3AFC">
        <w:rPr>
          <w:rFonts w:asciiTheme="minorHAnsi" w:hAnsiTheme="minorHAnsi" w:cstheme="minorHAnsi"/>
        </w:rPr>
        <w:t>particular treatment</w:t>
      </w:r>
      <w:proofErr w:type="gramEnd"/>
      <w:r w:rsidRPr="00BC3AFC">
        <w:rPr>
          <w:rFonts w:asciiTheme="minorHAnsi" w:hAnsiTheme="minorHAnsi" w:cstheme="minorHAnsi"/>
        </w:rPr>
        <w:t xml:space="preserve"> or procedure may involve risks to the subject (or to the embryo or fetus, if the subject is or may become pregnant) which are currently unfor</w:t>
      </w:r>
      <w:r w:rsidR="005B18F4" w:rsidRPr="00BC3AFC">
        <w:rPr>
          <w:rFonts w:asciiTheme="minorHAnsi" w:hAnsiTheme="minorHAnsi" w:cstheme="minorHAnsi"/>
        </w:rPr>
        <w:t>e</w:t>
      </w:r>
      <w:r w:rsidRPr="00BC3AFC">
        <w:rPr>
          <w:rFonts w:asciiTheme="minorHAnsi" w:hAnsiTheme="minorHAnsi" w:cstheme="minorHAnsi"/>
        </w:rPr>
        <w:t>seeable</w:t>
      </w:r>
    </w:p>
    <w:p w14:paraId="34DCC17B"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Anticipated circumstances under which the subject's participation may be terminated by the investigator without regard to the subject's consent</w:t>
      </w:r>
    </w:p>
    <w:p w14:paraId="13F75B1C"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Any additional costs to the subject that may result from participation in the research</w:t>
      </w:r>
    </w:p>
    <w:p w14:paraId="136F0955"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The consequences of a subject's decision to withdraw from the research and procedures for orderly termination of participation by the subject</w:t>
      </w:r>
    </w:p>
    <w:p w14:paraId="25C5B249"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 xml:space="preserve">A statement that significant new findings developed </w:t>
      </w:r>
      <w:proofErr w:type="gramStart"/>
      <w:r w:rsidRPr="00BC3AFC">
        <w:rPr>
          <w:rFonts w:asciiTheme="minorHAnsi" w:hAnsiTheme="minorHAnsi" w:cstheme="minorHAnsi"/>
        </w:rPr>
        <w:t>during the course of</w:t>
      </w:r>
      <w:proofErr w:type="gramEnd"/>
      <w:r w:rsidRPr="00BC3AFC">
        <w:rPr>
          <w:rFonts w:asciiTheme="minorHAnsi" w:hAnsiTheme="minorHAnsi" w:cstheme="minorHAnsi"/>
        </w:rPr>
        <w:t xml:space="preserve"> the research which may relate to the subject's willingness to continue participation will be provided to the subject</w:t>
      </w:r>
    </w:p>
    <w:p w14:paraId="2C555B09"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The approximate number of subjects involved in the study</w:t>
      </w:r>
    </w:p>
    <w:p w14:paraId="61922ACE"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lastRenderedPageBreak/>
        <w:t>If adults with impaired decision-making capacity will be enrolled, are there mechanisms for obtaining consent of surrogates?</w:t>
      </w:r>
    </w:p>
    <w:p w14:paraId="3F810610"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If minors will be enrolled:</w:t>
      </w:r>
    </w:p>
    <w:p w14:paraId="53D27CDC"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 xml:space="preserve">Is an assent process and form needed?  Please </w:t>
      </w:r>
      <w:proofErr w:type="gramStart"/>
      <w:r w:rsidRPr="00BC3AFC">
        <w:rPr>
          <w:rFonts w:asciiTheme="minorHAnsi" w:hAnsiTheme="minorHAnsi" w:cstheme="minorHAnsi"/>
        </w:rPr>
        <w:t>take into account</w:t>
      </w:r>
      <w:proofErr w:type="gramEnd"/>
      <w:r w:rsidRPr="00BC3AFC">
        <w:rPr>
          <w:rFonts w:asciiTheme="minorHAnsi" w:hAnsiTheme="minorHAnsi" w:cstheme="minorHAnsi"/>
        </w:rPr>
        <w:t xml:space="preserve"> the ages, maturity, and psychological state of the children involved.</w:t>
      </w:r>
    </w:p>
    <w:p w14:paraId="4D0CF716"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If an assent process is required, is the proposed assent process appropriate and does assent need to be documented?</w:t>
      </w:r>
    </w:p>
    <w:p w14:paraId="056FE7CE"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How many parents need to provide permission for their participation according to the requirements of Subpart D?</w:t>
      </w:r>
    </w:p>
    <w:p w14:paraId="311C7106"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Does parental permission need to be documented?</w:t>
      </w:r>
    </w:p>
    <w:p w14:paraId="2B28CCF2"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If parental/guardian permission needs to be waived because it is not a reasonable requirement to protect the subjects, what is an appropriate substitute mechanism for protecting the children who will participate as subjects in the research?</w:t>
      </w:r>
    </w:p>
    <w:p w14:paraId="574B2A9E"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Can documentation of parental/guardian permission be waived and is it appropriate?</w:t>
      </w:r>
    </w:p>
    <w:p w14:paraId="79AECCE8"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 xml:space="preserve">Are any children to be </w:t>
      </w:r>
      <w:proofErr w:type="gramStart"/>
      <w:r w:rsidRPr="00BC3AFC">
        <w:rPr>
          <w:rFonts w:asciiTheme="minorHAnsi" w:hAnsiTheme="minorHAnsi" w:cstheme="minorHAnsi"/>
        </w:rPr>
        <w:t>enrolled</w:t>
      </w:r>
      <w:proofErr w:type="gramEnd"/>
      <w:r w:rsidRPr="00BC3AFC">
        <w:rPr>
          <w:rFonts w:asciiTheme="minorHAnsi" w:hAnsiTheme="minorHAnsi" w:cstheme="minorHAnsi"/>
        </w:rPr>
        <w:t xml:space="preserve"> wards of the State?</w:t>
      </w:r>
    </w:p>
    <w:p w14:paraId="41F7D47F"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If individuals who do not speak English will be included, does the consent process address this situation adequately?</w:t>
      </w:r>
    </w:p>
    <w:p w14:paraId="5B9FDB7C"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 xml:space="preserve">Does the protocol involve deception?  If so, is this warranted and is there </w:t>
      </w:r>
      <w:proofErr w:type="gramStart"/>
      <w:r w:rsidRPr="00BC3AFC">
        <w:rPr>
          <w:rFonts w:asciiTheme="minorHAnsi" w:hAnsiTheme="minorHAnsi" w:cstheme="minorHAnsi"/>
        </w:rPr>
        <w:t>adequate</w:t>
      </w:r>
      <w:proofErr w:type="gramEnd"/>
      <w:r w:rsidRPr="00BC3AFC">
        <w:rPr>
          <w:rFonts w:asciiTheme="minorHAnsi" w:hAnsiTheme="minorHAnsi" w:cstheme="minorHAnsi"/>
        </w:rPr>
        <w:t xml:space="preserve"> debriefing planned?</w:t>
      </w:r>
    </w:p>
    <w:p w14:paraId="1EB40B9A" w14:textId="77777777" w:rsidR="001C2FD1" w:rsidRPr="00BC3AFC" w:rsidRDefault="001C2FD1" w:rsidP="001C2FD1">
      <w:pPr>
        <w:widowControl/>
        <w:numPr>
          <w:ilvl w:val="0"/>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b/>
          <w:bCs/>
        </w:rPr>
        <w:t>Informed consent will be appropriately documented, in accordance with, and to the extent required by 45 CFR 46.117, and, if applicable, 38 CFR 16.117 and 21 CFR 50.27.</w:t>
      </w:r>
    </w:p>
    <w:p w14:paraId="7C2DC777"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Is the investigator asking for a waiver of written consent?  If so, does the protocol meet one of the following criteria: (1) the only record linking the subject and the research would be the cons</w:t>
      </w:r>
      <w:r w:rsidR="00D375A5" w:rsidRPr="00BC3AFC">
        <w:rPr>
          <w:rFonts w:asciiTheme="minorHAnsi" w:hAnsiTheme="minorHAnsi" w:cstheme="minorHAnsi"/>
        </w:rPr>
        <w:t>ent document and the principal </w:t>
      </w:r>
      <w:r w:rsidRPr="00BC3AFC">
        <w:rPr>
          <w:rFonts w:asciiTheme="minorHAnsi" w:hAnsiTheme="minorHAnsi" w:cstheme="minorHAnsi"/>
        </w:rPr>
        <w:t>risk would be potential harm resulting from a breach of confidentiality (NOTE: this criterion cannot be applied to FDA-regulated research); or (2) the research presents no more than minimal risk of harm to subjects and involves no procedures for which written consent is normally required outside of the research context.</w:t>
      </w:r>
    </w:p>
    <w:p w14:paraId="034A2D1A"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Will an oral consent process be used?  If so:</w:t>
      </w:r>
    </w:p>
    <w:p w14:paraId="4FB0DE24"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 xml:space="preserve">Will the entire consent form be read to the subject or the subject's </w:t>
      </w:r>
      <w:proofErr w:type="gramStart"/>
      <w:r w:rsidRPr="00BC3AFC">
        <w:rPr>
          <w:rFonts w:asciiTheme="minorHAnsi" w:hAnsiTheme="minorHAnsi" w:cstheme="minorHAnsi"/>
        </w:rPr>
        <w:t>LAR</w:t>
      </w:r>
      <w:proofErr w:type="gramEnd"/>
      <w:r w:rsidRPr="00BC3AFC">
        <w:rPr>
          <w:rFonts w:asciiTheme="minorHAnsi" w:hAnsiTheme="minorHAnsi" w:cstheme="minorHAnsi"/>
        </w:rPr>
        <w:t xml:space="preserve"> or will a short form be used that is accompanied by a summary that contains the required elements of consent?</w:t>
      </w:r>
    </w:p>
    <w:p w14:paraId="4F46DE8D"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Will there be a witness to the oral presentation as required by the regulations, who is conversant in the language of the present and potential subject, and will witness sign and date the short form and copy of the summary presented to the subject?</w:t>
      </w:r>
    </w:p>
    <w:p w14:paraId="6CD49F09"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Will a copy of the signed and dated summary be given to the subject or the subject's LAR?</w:t>
      </w:r>
    </w:p>
    <w:p w14:paraId="33E617FA" w14:textId="77777777" w:rsidR="001C2FD1" w:rsidRPr="00BC3AFC" w:rsidRDefault="001C2FD1" w:rsidP="00F40615">
      <w:pPr>
        <w:widowControl/>
        <w:numPr>
          <w:ilvl w:val="1"/>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rPr>
        <w:t>Will the consent form(s) be signed?  If so:</w:t>
      </w:r>
    </w:p>
    <w:p w14:paraId="1D32A777"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Will they be signed by the subject or the subject's LAR?</w:t>
      </w:r>
    </w:p>
    <w:p w14:paraId="3B4F4B4F"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Will the subject or the subject's LAR be asked to date the consent document(s)?</w:t>
      </w:r>
    </w:p>
    <w:p w14:paraId="6C08EFB0"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 xml:space="preserve">Will the person </w:t>
      </w:r>
      <w:proofErr w:type="gramStart"/>
      <w:r w:rsidRPr="00BC3AFC">
        <w:rPr>
          <w:rFonts w:asciiTheme="minorHAnsi" w:hAnsiTheme="minorHAnsi" w:cstheme="minorHAnsi"/>
        </w:rPr>
        <w:t>obtaining</w:t>
      </w:r>
      <w:proofErr w:type="gramEnd"/>
      <w:r w:rsidRPr="00BC3AFC">
        <w:rPr>
          <w:rFonts w:asciiTheme="minorHAnsi" w:hAnsiTheme="minorHAnsi" w:cstheme="minorHAnsi"/>
        </w:rPr>
        <w:t xml:space="preserve"> informed consent sign and date the consent document(s)?</w:t>
      </w:r>
    </w:p>
    <w:p w14:paraId="2DE0128C"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Will copies of the signed and dated consent form(s) be given to the subject or the subject's LAR?</w:t>
      </w:r>
    </w:p>
    <w:p w14:paraId="573AB957" w14:textId="4A4CAB38" w:rsidR="00FA0241" w:rsidRPr="00BA2F4A" w:rsidRDefault="006256F8">
      <w:pPr>
        <w:pStyle w:val="BodyTextIndent"/>
        <w:rPr>
          <w:rFonts w:asciiTheme="minorHAnsi" w:hAnsiTheme="minorHAnsi" w:cstheme="minorHAnsi"/>
        </w:rPr>
      </w:pPr>
      <w:r w:rsidRPr="00BC3AFC">
        <w:rPr>
          <w:rFonts w:asciiTheme="minorHAnsi" w:hAnsiTheme="minorHAnsi" w:cstheme="minorHAnsi"/>
        </w:rPr>
        <w:t xml:space="preserve">The IRB-HSR will also carefully review the informed consent/assent process; </w:t>
      </w:r>
      <w:proofErr w:type="gramStart"/>
      <w:r w:rsidRPr="00BC3AFC">
        <w:rPr>
          <w:rFonts w:asciiTheme="minorHAnsi" w:hAnsiTheme="minorHAnsi" w:cstheme="minorHAnsi"/>
        </w:rPr>
        <w:t>when,</w:t>
      </w:r>
      <w:proofErr w:type="gramEnd"/>
      <w:r w:rsidRPr="00BC3AFC">
        <w:rPr>
          <w:rFonts w:asciiTheme="minorHAnsi" w:hAnsiTheme="minorHAnsi" w:cstheme="minorHAnsi"/>
        </w:rPr>
        <w:t xml:space="preserve"> where and how consent is obtained, and any provisions for the on-going consent of subjects.  Generally, the IRB-HSR will </w:t>
      </w:r>
      <w:r w:rsidRPr="00BC3AFC">
        <w:rPr>
          <w:rFonts w:asciiTheme="minorHAnsi" w:hAnsiTheme="minorHAnsi" w:cstheme="minorHAnsi"/>
        </w:rPr>
        <w:lastRenderedPageBreak/>
        <w:t xml:space="preserve">not dictate the procedure to be used to obtain informed </w:t>
      </w:r>
      <w:proofErr w:type="gramStart"/>
      <w:r w:rsidRPr="00BC3AFC">
        <w:rPr>
          <w:rFonts w:asciiTheme="minorHAnsi" w:hAnsiTheme="minorHAnsi" w:cstheme="minorHAnsi"/>
        </w:rPr>
        <w:t>consent, but</w:t>
      </w:r>
      <w:proofErr w:type="gramEnd"/>
      <w:r w:rsidRPr="00BC3AFC">
        <w:rPr>
          <w:rFonts w:asciiTheme="minorHAnsi" w:hAnsiTheme="minorHAnsi" w:cstheme="minorHAnsi"/>
        </w:rPr>
        <w:t xml:space="preserve"> reserves the right to do so if deemed necessary. </w:t>
      </w:r>
    </w:p>
    <w:p w14:paraId="5AD459B3" w14:textId="77777777" w:rsidR="00DD7069" w:rsidRPr="00BC3AFC" w:rsidRDefault="00B86709" w:rsidP="00F40615">
      <w:pPr>
        <w:widowControl/>
        <w:numPr>
          <w:ilvl w:val="0"/>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b/>
          <w:bCs/>
        </w:rPr>
        <w:t>W</w:t>
      </w:r>
      <w:r w:rsidR="001C2FD1" w:rsidRPr="00BC3AFC">
        <w:rPr>
          <w:rFonts w:asciiTheme="minorHAnsi" w:hAnsiTheme="minorHAnsi" w:cstheme="minorHAnsi"/>
          <w:b/>
          <w:bCs/>
        </w:rPr>
        <w:t>hen appropriate, the research plan makes adequate provision for monitoring the data collected to ensure the safety of subjects.</w:t>
      </w:r>
    </w:p>
    <w:p w14:paraId="1F82131A" w14:textId="77777777" w:rsidR="001C2FD1" w:rsidRPr="00BC3AFC" w:rsidRDefault="001C2FD1" w:rsidP="00DD7069">
      <w:pPr>
        <w:widowControl/>
        <w:autoSpaceDE/>
        <w:autoSpaceDN/>
        <w:adjustRightInd/>
        <w:spacing w:before="100" w:beforeAutospacing="1" w:after="100" w:afterAutospacing="1"/>
        <w:ind w:left="360"/>
        <w:rPr>
          <w:rFonts w:asciiTheme="minorHAnsi" w:hAnsiTheme="minorHAnsi" w:cstheme="minorHAnsi"/>
        </w:rPr>
      </w:pPr>
      <w:r w:rsidRPr="00BC3AFC">
        <w:rPr>
          <w:rFonts w:asciiTheme="minorHAnsi" w:hAnsiTheme="minorHAnsi" w:cstheme="minorHAnsi"/>
        </w:rPr>
        <w:t>In making this assessment, please consider the following:</w:t>
      </w:r>
    </w:p>
    <w:p w14:paraId="5C239593"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If the study presents minimal risk to subjects, a data and safety monitoring plan may not be required.</w:t>
      </w:r>
    </w:p>
    <w:p w14:paraId="5C2E0D08"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For research that presents more than minimal risk to subjects, consider whether the following are adequate:</w:t>
      </w:r>
    </w:p>
    <w:p w14:paraId="6DB6C392" w14:textId="77777777" w:rsidR="001C2FD1" w:rsidRPr="00BC3AFC" w:rsidRDefault="001C2FD1" w:rsidP="008F003D">
      <w:pPr>
        <w:widowControl/>
        <w:numPr>
          <w:ilvl w:val="2"/>
          <w:numId w:val="75"/>
        </w:numPr>
        <w:autoSpaceDE/>
        <w:autoSpaceDN/>
        <w:adjustRightInd/>
        <w:rPr>
          <w:rFonts w:asciiTheme="minorHAnsi" w:hAnsiTheme="minorHAnsi" w:cstheme="minorHAnsi"/>
        </w:rPr>
      </w:pPr>
      <w:proofErr w:type="gramStart"/>
      <w:r w:rsidRPr="00BC3AFC">
        <w:rPr>
          <w:rFonts w:asciiTheme="minorHAnsi" w:hAnsiTheme="minorHAnsi" w:cstheme="minorHAnsi"/>
        </w:rPr>
        <w:t>How</w:t>
      </w:r>
      <w:proofErr w:type="gramEnd"/>
      <w:r w:rsidRPr="00BC3AFC">
        <w:rPr>
          <w:rFonts w:asciiTheme="minorHAnsi" w:hAnsiTheme="minorHAnsi" w:cstheme="minorHAnsi"/>
        </w:rPr>
        <w:t xml:space="preserve"> adverse events and unanticipated problems are defined in the protocol</w:t>
      </w:r>
    </w:p>
    <w:p w14:paraId="1779A5D0" w14:textId="77777777" w:rsidR="001C2FD1" w:rsidRPr="00BC3AFC" w:rsidRDefault="001C2FD1" w:rsidP="008F003D">
      <w:pPr>
        <w:widowControl/>
        <w:numPr>
          <w:ilvl w:val="2"/>
          <w:numId w:val="75"/>
        </w:numPr>
        <w:autoSpaceDE/>
        <w:autoSpaceDN/>
        <w:adjustRightInd/>
        <w:rPr>
          <w:rFonts w:asciiTheme="minorHAnsi" w:hAnsiTheme="minorHAnsi" w:cstheme="minorHAnsi"/>
        </w:rPr>
      </w:pPr>
      <w:proofErr w:type="gramStart"/>
      <w:r w:rsidRPr="00BC3AFC">
        <w:rPr>
          <w:rFonts w:asciiTheme="minorHAnsi" w:hAnsiTheme="minorHAnsi" w:cstheme="minorHAnsi"/>
        </w:rPr>
        <w:t>How</w:t>
      </w:r>
      <w:proofErr w:type="gramEnd"/>
      <w:r w:rsidRPr="00BC3AFC">
        <w:rPr>
          <w:rFonts w:asciiTheme="minorHAnsi" w:hAnsiTheme="minorHAnsi" w:cstheme="minorHAnsi"/>
        </w:rPr>
        <w:t xml:space="preserve"> adverse events and unanticipated problems are monitored and whether they meet institutional and federal reporting requirements</w:t>
      </w:r>
    </w:p>
    <w:p w14:paraId="30DAD416"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Whether adverse events will be reviewed by an appropriate person/entity to ensure that new information that arises will be recognized and disseminated to relevant individuals (e.g., sponsor, investigators, subjects) promptly</w:t>
      </w:r>
    </w:p>
    <w:p w14:paraId="56071A52"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Whether a formal Data Safety Monitoring Board or Data Monitoring Committee is required</w:t>
      </w:r>
    </w:p>
    <w:p w14:paraId="69899CD2"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If Data Safety Monitoring Board or Data Monitoring Committee is proposed, whether its composition adequate, meets sufficiently frequently, and reviews the appropriate information</w:t>
      </w:r>
    </w:p>
    <w:p w14:paraId="5F5206BE"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Does the protocol outline sufficient monitoring of subject to ensure adequate safeguards are in place to prevent or identify and mitigate adverse effects of the study procedures?</w:t>
      </w:r>
    </w:p>
    <w:p w14:paraId="68D99AC9" w14:textId="77777777" w:rsidR="001C2FD1" w:rsidRPr="00BC3AFC" w:rsidRDefault="001C2FD1" w:rsidP="008F003D">
      <w:pPr>
        <w:widowControl/>
        <w:numPr>
          <w:ilvl w:val="2"/>
          <w:numId w:val="75"/>
        </w:numPr>
        <w:autoSpaceDE/>
        <w:autoSpaceDN/>
        <w:adjustRightInd/>
        <w:rPr>
          <w:rFonts w:asciiTheme="minorHAnsi" w:hAnsiTheme="minorHAnsi" w:cstheme="minorHAnsi"/>
        </w:rPr>
      </w:pPr>
      <w:r w:rsidRPr="00BC3AFC">
        <w:rPr>
          <w:rFonts w:asciiTheme="minorHAnsi" w:hAnsiTheme="minorHAnsi" w:cstheme="minorHAnsi"/>
        </w:rPr>
        <w:t>For multisite research, whether the management of information relevant to the protection of subjects is adequate.</w:t>
      </w:r>
    </w:p>
    <w:p w14:paraId="7F140335" w14:textId="77777777" w:rsidR="001C2FD1" w:rsidRPr="00BC3AFC" w:rsidRDefault="001C2FD1" w:rsidP="00285B64">
      <w:pPr>
        <w:widowControl/>
        <w:numPr>
          <w:ilvl w:val="0"/>
          <w:numId w:val="75"/>
        </w:numPr>
        <w:autoSpaceDE/>
        <w:autoSpaceDN/>
        <w:adjustRightInd/>
        <w:spacing w:before="100" w:beforeAutospacing="1" w:after="100" w:afterAutospacing="1"/>
        <w:rPr>
          <w:rFonts w:asciiTheme="minorHAnsi" w:hAnsiTheme="minorHAnsi" w:cstheme="minorHAnsi"/>
        </w:rPr>
      </w:pPr>
      <w:r w:rsidRPr="00BC3AFC">
        <w:rPr>
          <w:rFonts w:asciiTheme="minorHAnsi" w:hAnsiTheme="minorHAnsi" w:cstheme="minorHAnsi"/>
          <w:b/>
          <w:bCs/>
        </w:rPr>
        <w:t xml:space="preserve">When appropriate, there are adequate provisions to protect the privacy of subjects and to maintain the confidentiality of data.  </w:t>
      </w:r>
      <w:r w:rsidRPr="00BC3AFC">
        <w:rPr>
          <w:rFonts w:asciiTheme="minorHAnsi" w:hAnsiTheme="minorHAnsi" w:cstheme="minorHAnsi"/>
        </w:rPr>
        <w:t>In making this assessment, please consider the following:</w:t>
      </w:r>
    </w:p>
    <w:p w14:paraId="3DCC0190"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i/>
          <w:iCs/>
        </w:rPr>
        <w:t>Privacy</w:t>
      </w:r>
      <w:r w:rsidRPr="00BC3AFC">
        <w:rPr>
          <w:rFonts w:asciiTheme="minorHAnsi" w:hAnsiTheme="minorHAnsi" w:cstheme="minorHAnsi"/>
        </w:rPr>
        <w:t xml:space="preserve"> can be defined in terms of having control over the extent, timing, and circumstances of sharing oneself (physically, behaviorally, or intellectually) with others.</w:t>
      </w:r>
    </w:p>
    <w:p w14:paraId="5664CE26"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i/>
          <w:iCs/>
        </w:rPr>
        <w:t>Confidentiality</w:t>
      </w:r>
      <w:r w:rsidRPr="00BC3AFC">
        <w:rPr>
          <w:rFonts w:asciiTheme="minorHAnsi" w:hAnsiTheme="minorHAnsi" w:cstheme="minorHAnsi"/>
        </w:rPr>
        <w:t xml:space="preserve"> pertains to the treatment of information that an individual has disclosed in a relationship of trust and with the expectation that it will not be divulged to others in ways that are inconsistent with the understanding of the original disclosure without permission.</w:t>
      </w:r>
    </w:p>
    <w:p w14:paraId="744563AA"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Are research procedures conducted in a setting that helps ensure subject privacy?</w:t>
      </w:r>
    </w:p>
    <w:p w14:paraId="250D6520"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Are the individuals accessing protected health information involved in their health care or have subjects given explicit permission for this information to be shared?</w:t>
      </w:r>
    </w:p>
    <w:p w14:paraId="0DED338D"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Is all information collected in the study or accessed by researchers necessary to answer the research question?</w:t>
      </w:r>
    </w:p>
    <w:p w14:paraId="5FDF612B"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Is the plan for protecting the confidentiality of the data adequate?</w:t>
      </w:r>
    </w:p>
    <w:p w14:paraId="179F8A43"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When does the investigator plan on de-identifying the data?  Is this soon enough?</w:t>
      </w:r>
    </w:p>
    <w:p w14:paraId="5E87E56F"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Do the application, protocol, and consent documents clearly identify all individuals or entities that may receive identifiable subject data?</w:t>
      </w:r>
    </w:p>
    <w:p w14:paraId="1E79BCE7"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t xml:space="preserve">If identifiable subject data </w:t>
      </w:r>
      <w:proofErr w:type="gramStart"/>
      <w:r w:rsidRPr="00BC3AFC">
        <w:rPr>
          <w:rFonts w:asciiTheme="minorHAnsi" w:hAnsiTheme="minorHAnsi" w:cstheme="minorHAnsi"/>
        </w:rPr>
        <w:t>will be</w:t>
      </w:r>
      <w:proofErr w:type="gramEnd"/>
      <w:r w:rsidRPr="00BC3AFC">
        <w:rPr>
          <w:rFonts w:asciiTheme="minorHAnsi" w:hAnsiTheme="minorHAnsi" w:cstheme="minorHAnsi"/>
        </w:rPr>
        <w:t xml:space="preserve"> shared with others, is this warranted and are the confidentiality protections sufficient?</w:t>
      </w:r>
    </w:p>
    <w:p w14:paraId="3F509AC6" w14:textId="77777777" w:rsidR="001C2FD1" w:rsidRPr="00BC3AFC" w:rsidRDefault="001C2FD1" w:rsidP="008F003D">
      <w:pPr>
        <w:widowControl/>
        <w:numPr>
          <w:ilvl w:val="1"/>
          <w:numId w:val="75"/>
        </w:numPr>
        <w:autoSpaceDE/>
        <w:autoSpaceDN/>
        <w:adjustRightInd/>
        <w:rPr>
          <w:rFonts w:asciiTheme="minorHAnsi" w:hAnsiTheme="minorHAnsi" w:cstheme="minorHAnsi"/>
        </w:rPr>
      </w:pPr>
      <w:r w:rsidRPr="00BC3AFC">
        <w:rPr>
          <w:rFonts w:asciiTheme="minorHAnsi" w:hAnsiTheme="minorHAnsi" w:cstheme="minorHAnsi"/>
        </w:rPr>
        <w:lastRenderedPageBreak/>
        <w:t>How and where will the data be stored?  What mechanisms are used to secure the data?</w:t>
      </w:r>
    </w:p>
    <w:p w14:paraId="124E61E5" w14:textId="77777777" w:rsidR="001C2FD1" w:rsidRPr="00BC3AFC" w:rsidRDefault="001C2FD1" w:rsidP="008F003D">
      <w:pPr>
        <w:widowControl/>
        <w:numPr>
          <w:ilvl w:val="1"/>
          <w:numId w:val="75"/>
        </w:numPr>
        <w:autoSpaceDE/>
        <w:autoSpaceDN/>
        <w:adjustRightInd/>
        <w:rPr>
          <w:rFonts w:asciiTheme="minorHAnsi" w:hAnsiTheme="minorHAnsi" w:cstheme="minorHAnsi"/>
        </w:rPr>
      </w:pPr>
      <w:proofErr w:type="gramStart"/>
      <w:r w:rsidRPr="00BC3AFC">
        <w:rPr>
          <w:rFonts w:asciiTheme="minorHAnsi" w:hAnsiTheme="minorHAnsi" w:cstheme="minorHAnsi"/>
        </w:rPr>
        <w:t>Are</w:t>
      </w:r>
      <w:proofErr w:type="gramEnd"/>
      <w:r w:rsidRPr="00BC3AFC">
        <w:rPr>
          <w:rFonts w:asciiTheme="minorHAnsi" w:hAnsiTheme="minorHAnsi" w:cstheme="minorHAnsi"/>
        </w:rPr>
        <w:t xml:space="preserve"> any sensitive data collected such that additional protections (e.g., a Certificate of Confidentiality) are needed?</w:t>
      </w:r>
    </w:p>
    <w:p w14:paraId="640E3800"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 xml:space="preserve">Is the rationale for the study clearly stated and is the rationale scientifically sound? </w:t>
      </w:r>
    </w:p>
    <w:p w14:paraId="10873F7B"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Are the aims and corresponding hypothesis clearly stated?</w:t>
      </w:r>
    </w:p>
    <w:p w14:paraId="2F9AFF3E"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Is the primary outcome (and secondary outcomes, as appropriate) clearly defined?</w:t>
      </w:r>
    </w:p>
    <w:p w14:paraId="683EB1C8"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Are there adequate preliminary data in the literature (or from the investigator) to justify the proposed research? Has an adequate literature review been done to support this study?</w:t>
      </w:r>
    </w:p>
    <w:p w14:paraId="483731B4"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Is the question or hypothesis being tested providing important knowledge to the field?</w:t>
      </w:r>
    </w:p>
    <w:p w14:paraId="087A9D63"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Is the design of the study appropriate for the questions that are posed?</w:t>
      </w:r>
    </w:p>
    <w:p w14:paraId="62F48E05"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Have the validity and reliability of measures been established or are there methods proposed for establishing validity and reliability?</w:t>
      </w:r>
    </w:p>
    <w:p w14:paraId="5AF9325A"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Is the proposed subject population appropriate?</w:t>
      </w:r>
    </w:p>
    <w:p w14:paraId="250D8D0D"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Are statistical considerations, including sample size and justification, estimated accrual and duration, and statistical analysis clearly described and adequate to meet the study objectives?</w:t>
      </w:r>
    </w:p>
    <w:p w14:paraId="13E8E3D9"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 xml:space="preserve">Are all the proposed tests or measurements requested necessary to answer the scientific question? </w:t>
      </w:r>
    </w:p>
    <w:p w14:paraId="6879B12E" w14:textId="77777777" w:rsidR="006B5B83" w:rsidRPr="00BC3AFC" w:rsidRDefault="006B5B83" w:rsidP="008F003D">
      <w:pPr>
        <w:widowControl/>
        <w:numPr>
          <w:ilvl w:val="0"/>
          <w:numId w:val="76"/>
        </w:numPr>
        <w:autoSpaceDE/>
        <w:autoSpaceDN/>
        <w:adjustRightInd/>
        <w:rPr>
          <w:rFonts w:asciiTheme="minorHAnsi" w:hAnsiTheme="minorHAnsi" w:cstheme="minorHAnsi"/>
        </w:rPr>
      </w:pPr>
      <w:r w:rsidRPr="00BC3AFC">
        <w:rPr>
          <w:rFonts w:asciiTheme="minorHAnsi" w:hAnsiTheme="minorHAnsi" w:cstheme="minorHAnsi"/>
        </w:rPr>
        <w:t>Are the investigators well qualified to conduct this study?</w:t>
      </w:r>
    </w:p>
    <w:p w14:paraId="1F8F1824" w14:textId="77777777" w:rsidR="00CC0533" w:rsidRPr="00BC3AFC" w:rsidRDefault="00CC0533" w:rsidP="0001248C">
      <w:pPr>
        <w:pStyle w:val="Default"/>
        <w:rPr>
          <w:rFonts w:asciiTheme="minorHAnsi" w:hAnsiTheme="minorHAnsi" w:cstheme="minorHAnsi"/>
        </w:rPr>
      </w:pPr>
    </w:p>
    <w:p w14:paraId="4F9DDC2B" w14:textId="77777777" w:rsidR="00D375A5" w:rsidRPr="00BC3AFC" w:rsidRDefault="00D375A5" w:rsidP="0001248C">
      <w:pPr>
        <w:tabs>
          <w:tab w:val="left" w:pos="2250"/>
        </w:tabs>
        <w:rPr>
          <w:rFonts w:asciiTheme="minorHAnsi" w:hAnsiTheme="minorHAnsi" w:cstheme="minorHAnsi"/>
        </w:rPr>
      </w:pPr>
      <w:r w:rsidRPr="00BC3AFC">
        <w:rPr>
          <w:rFonts w:asciiTheme="minorHAnsi" w:hAnsiTheme="minorHAnsi" w:cstheme="minorHAnsi"/>
          <w:b/>
          <w:bCs/>
        </w:rPr>
        <w:t>9. When appropriate, t</w:t>
      </w:r>
      <w:r w:rsidRPr="00BC3AFC">
        <w:rPr>
          <w:rFonts w:asciiTheme="minorHAnsi" w:hAnsiTheme="minorHAnsi" w:cstheme="minorHAnsi"/>
          <w:b/>
        </w:rPr>
        <w:t>he IRB-HSR will determine whether a project requires more than annual review</w:t>
      </w:r>
      <w:r w:rsidRPr="00BC3AFC">
        <w:rPr>
          <w:rFonts w:asciiTheme="minorHAnsi" w:hAnsiTheme="minorHAnsi" w:cstheme="minorHAnsi"/>
        </w:rPr>
        <w:t xml:space="preserve"> and may require an appropriate monitoring procedure that could include monitoring of the consent process, observation of the research procedures and review of research related records.  In some instances, the IRB-HSR may refer review of the research to an additional committee.  However, final authority for additional review lies with the IRB-HSR. </w:t>
      </w:r>
    </w:p>
    <w:p w14:paraId="76143536" w14:textId="77777777" w:rsidR="00D375A5" w:rsidRPr="00BC3AFC" w:rsidRDefault="00D375A5" w:rsidP="0001248C">
      <w:pPr>
        <w:pStyle w:val="Default"/>
        <w:rPr>
          <w:rFonts w:asciiTheme="minorHAnsi" w:hAnsiTheme="minorHAnsi" w:cstheme="minorHAnsi"/>
        </w:rPr>
      </w:pPr>
    </w:p>
    <w:p w14:paraId="004A3F6C" w14:textId="0D313E3E" w:rsidR="00D375A5" w:rsidRPr="00BC3AFC" w:rsidRDefault="00D375A5" w:rsidP="0001248C">
      <w:pPr>
        <w:pStyle w:val="BodyTextIndent"/>
        <w:ind w:left="0"/>
        <w:rPr>
          <w:rFonts w:asciiTheme="minorHAnsi" w:hAnsiTheme="minorHAnsi" w:cstheme="minorHAnsi"/>
        </w:rPr>
      </w:pPr>
      <w:r w:rsidRPr="00BC3AFC">
        <w:rPr>
          <w:rFonts w:asciiTheme="minorHAnsi" w:hAnsiTheme="minorHAnsi" w:cstheme="minorHAnsi"/>
          <w:b/>
        </w:rPr>
        <w:t>10.</w:t>
      </w:r>
      <w:r w:rsidRPr="00BC3AFC">
        <w:rPr>
          <w:rFonts w:asciiTheme="minorHAnsi" w:hAnsiTheme="minorHAnsi" w:cstheme="minorHAnsi"/>
        </w:rPr>
        <w:t xml:space="preserve"> </w:t>
      </w:r>
      <w:r w:rsidRPr="00BC3AFC">
        <w:rPr>
          <w:rFonts w:asciiTheme="minorHAnsi" w:hAnsiTheme="minorHAnsi" w:cstheme="minorHAnsi"/>
          <w:b/>
        </w:rPr>
        <w:t>When appropriate, the IRB-HSR will assess whether there is a potential for a conflict of interest.</w:t>
      </w:r>
      <w:r w:rsidRPr="00BC3AFC">
        <w:rPr>
          <w:rFonts w:asciiTheme="minorHAnsi" w:hAnsiTheme="minorHAnsi" w:cstheme="minorHAnsi"/>
        </w:rPr>
        <w:t xml:space="preserve">  Conflict of interest refers to a divergence between an individual's personal financial, relational, or other interests and his/her professional obligations to the University of Virginia whether through teaching, involvement in research, contracting, purchasing, or performing other administrative duties such that an independent observer might reasonably determine that the individual's professional actions or decisions are adversely affected, distorted or otherwise compromised by the individual's personal interest. The term conflict of interest is broader and encompasses more professional activities than the term financial conflict of interest in research, defined below. </w:t>
      </w:r>
    </w:p>
    <w:p w14:paraId="3B6FCDCE" w14:textId="77777777" w:rsidR="00B86709" w:rsidRPr="00BC3AFC" w:rsidRDefault="006256F8" w:rsidP="0001248C">
      <w:pPr>
        <w:pStyle w:val="BodyTextIndent"/>
        <w:ind w:left="0"/>
        <w:rPr>
          <w:rFonts w:asciiTheme="minorHAnsi" w:hAnsiTheme="minorHAnsi" w:cstheme="minorHAnsi"/>
        </w:rPr>
      </w:pPr>
      <w:r w:rsidRPr="00BC3AFC">
        <w:rPr>
          <w:rFonts w:asciiTheme="minorHAnsi" w:hAnsiTheme="minorHAnsi" w:cstheme="minorHAnsi"/>
        </w:rPr>
        <w:t xml:space="preserve">Financial conflict of interest in research is the existence of a significant financial interest that an independent observer might reasonably determine could affect or compromise, or appears to affect or compromise, the design, conduct, reporting or management of research. The effect or compromise contemplated might relate to the collection, analysis, and interpretation of data, the hiring of staff, the procurement of materials, the sharing of results, the choice of protocol, the involvement or consenting of human participants, and/or the use of statistical methods. </w:t>
      </w:r>
    </w:p>
    <w:p w14:paraId="4B371AD3" w14:textId="77777777" w:rsidR="00CC0533" w:rsidRPr="00BC3AFC" w:rsidRDefault="00CC0533" w:rsidP="008F003D">
      <w:pPr>
        <w:pStyle w:val="BodyTextIndent"/>
        <w:spacing w:after="0"/>
        <w:ind w:left="0"/>
        <w:rPr>
          <w:rFonts w:asciiTheme="minorHAnsi" w:hAnsiTheme="minorHAnsi" w:cstheme="minorHAnsi"/>
        </w:rPr>
      </w:pPr>
    </w:p>
    <w:p w14:paraId="1C0CE15A" w14:textId="77777777" w:rsidR="006256F8" w:rsidRPr="00BC3AFC" w:rsidRDefault="006256F8" w:rsidP="006256F8">
      <w:pPr>
        <w:pStyle w:val="BodyTextIndent"/>
        <w:ind w:left="0"/>
        <w:rPr>
          <w:rFonts w:asciiTheme="minorHAnsi" w:hAnsiTheme="minorHAnsi" w:cstheme="minorHAnsi"/>
          <w:b/>
        </w:rPr>
      </w:pPr>
      <w:r w:rsidRPr="00BC3AFC">
        <w:rPr>
          <w:rFonts w:asciiTheme="minorHAnsi" w:hAnsiTheme="minorHAnsi" w:cstheme="minorHAnsi"/>
          <w:b/>
        </w:rPr>
        <w:t>11.</w:t>
      </w:r>
      <w:r w:rsidR="00285B64" w:rsidRPr="00BC3AFC">
        <w:rPr>
          <w:rFonts w:asciiTheme="minorHAnsi" w:hAnsiTheme="minorHAnsi" w:cstheme="minorHAnsi"/>
          <w:b/>
        </w:rPr>
        <w:t xml:space="preserve"> </w:t>
      </w:r>
      <w:r w:rsidRPr="00BC3AFC">
        <w:rPr>
          <w:rFonts w:asciiTheme="minorHAnsi" w:hAnsiTheme="minorHAnsi" w:cstheme="minorHAnsi"/>
          <w:b/>
        </w:rPr>
        <w:t>T</w:t>
      </w:r>
      <w:r w:rsidR="00D375A5" w:rsidRPr="00BC3AFC">
        <w:rPr>
          <w:rFonts w:asciiTheme="minorHAnsi" w:hAnsiTheme="minorHAnsi" w:cstheme="minorHAnsi"/>
          <w:b/>
        </w:rPr>
        <w:t xml:space="preserve">he IRB-HSR </w:t>
      </w:r>
      <w:r w:rsidRPr="00BC3AFC">
        <w:rPr>
          <w:rFonts w:asciiTheme="minorHAnsi" w:hAnsiTheme="minorHAnsi" w:cstheme="minorHAnsi"/>
          <w:b/>
        </w:rPr>
        <w:t xml:space="preserve">will review the recruitment methods outlined by the study team. </w:t>
      </w:r>
    </w:p>
    <w:p w14:paraId="352E0539" w14:textId="77777777" w:rsidR="006256F8" w:rsidRPr="00BC3AFC" w:rsidRDefault="006256F8" w:rsidP="006256F8">
      <w:pPr>
        <w:pStyle w:val="BodyTextIndent"/>
        <w:ind w:left="0"/>
        <w:rPr>
          <w:rFonts w:asciiTheme="minorHAnsi" w:hAnsiTheme="minorHAnsi" w:cstheme="minorHAnsi"/>
        </w:rPr>
      </w:pPr>
      <w:r w:rsidRPr="00BC3AFC">
        <w:rPr>
          <w:rFonts w:asciiTheme="minorHAnsi" w:hAnsiTheme="minorHAnsi" w:cstheme="minorHAnsi"/>
        </w:rPr>
        <w:t xml:space="preserve">The IRB-HSR is required to review the method for prospective identification and recruitment of subjects. They will examine the means of identifying and contacting potential subjects and the methods for ensuring the subjects’ privacy and confidentiality.  Investigators are required to submit plans for ensuring the privacy and </w:t>
      </w:r>
      <w:r w:rsidRPr="00BC3AFC">
        <w:rPr>
          <w:rFonts w:asciiTheme="minorHAnsi" w:hAnsiTheme="minorHAnsi" w:cstheme="minorHAnsi"/>
        </w:rPr>
        <w:lastRenderedPageBreak/>
        <w:t xml:space="preserve">confidentiality of subjects. </w:t>
      </w:r>
    </w:p>
    <w:p w14:paraId="418B3925" w14:textId="77777777" w:rsidR="006256F8" w:rsidRPr="00BC3AFC" w:rsidRDefault="006256F8" w:rsidP="006256F8">
      <w:pPr>
        <w:pStyle w:val="BodyTextIndent"/>
        <w:ind w:left="0"/>
        <w:rPr>
          <w:rFonts w:asciiTheme="minorHAnsi" w:hAnsiTheme="minorHAnsi" w:cstheme="minorHAnsi"/>
        </w:rPr>
      </w:pPr>
      <w:r w:rsidRPr="00BC3AFC">
        <w:rPr>
          <w:rFonts w:asciiTheme="minorHAnsi" w:hAnsiTheme="minorHAnsi" w:cstheme="minorHAnsi"/>
        </w:rPr>
        <w:t xml:space="preserve">A recruitment tool informs potential subjects of a research activity and provides them with an opportunity to contact the researcher. A recruitment tool may include, but is not limited to, </w:t>
      </w:r>
      <w:proofErr w:type="gramStart"/>
      <w:r w:rsidRPr="00BC3AFC">
        <w:rPr>
          <w:rFonts w:asciiTheme="minorHAnsi" w:hAnsiTheme="minorHAnsi" w:cstheme="minorHAnsi"/>
        </w:rPr>
        <w:t>post-cards</w:t>
      </w:r>
      <w:proofErr w:type="gramEnd"/>
      <w:r w:rsidRPr="00BC3AFC">
        <w:rPr>
          <w:rFonts w:asciiTheme="minorHAnsi" w:hAnsiTheme="minorHAnsi" w:cstheme="minorHAnsi"/>
        </w:rPr>
        <w:t xml:space="preserve">, flyers, advertisements, press releases, brochures, and postings on the Internet. Investigators are required to use the following guidelines when developing recruitment tools: </w:t>
      </w:r>
    </w:p>
    <w:p w14:paraId="151C0754"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Name and address of the clinical investigator and/or research facility (letterhead is acceptable) </w:t>
      </w:r>
    </w:p>
    <w:p w14:paraId="6F51CE8C"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Condition under study and/or the purpose of the research </w:t>
      </w:r>
    </w:p>
    <w:p w14:paraId="306DB112"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Summary form, the criteria that will be used to determine eligibility for the study </w:t>
      </w:r>
    </w:p>
    <w:p w14:paraId="7B2EBBB4"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Brief list of the benefits of study participation, (if any) </w:t>
      </w:r>
      <w:proofErr w:type="gramStart"/>
      <w:r w:rsidRPr="00BC3AFC">
        <w:rPr>
          <w:rFonts w:asciiTheme="minorHAnsi" w:hAnsiTheme="minorHAnsi" w:cstheme="minorHAnsi"/>
        </w:rPr>
        <w:t>i.e.</w:t>
      </w:r>
      <w:proofErr w:type="gramEnd"/>
      <w:r w:rsidRPr="00BC3AFC">
        <w:rPr>
          <w:rFonts w:asciiTheme="minorHAnsi" w:hAnsiTheme="minorHAnsi" w:cstheme="minorHAnsi"/>
        </w:rPr>
        <w:t xml:space="preserve"> a free health examination </w:t>
      </w:r>
    </w:p>
    <w:p w14:paraId="4AE3E31F"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Time or other commitments required </w:t>
      </w:r>
    </w:p>
    <w:p w14:paraId="238D0A7C"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Location of the research and the person or office to contact for further information </w:t>
      </w:r>
    </w:p>
    <w:p w14:paraId="74D7F1F0" w14:textId="352D91C9"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Drug or device studies, no claim should be made as to the superiority, safety or effectiveness of the drug or device. Proprietary names of study products may not be used. </w:t>
      </w:r>
    </w:p>
    <w:p w14:paraId="1B697B8D"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Excessive monetary or other incentives that could be interpreted as inappropriate or coercive are not included </w:t>
      </w:r>
    </w:p>
    <w:p w14:paraId="38B59156" w14:textId="77777777" w:rsidR="006256F8" w:rsidRPr="00BC3AFC" w:rsidRDefault="006256F8" w:rsidP="006256F8">
      <w:pPr>
        <w:pStyle w:val="ListHeadingText"/>
        <w:numPr>
          <w:ilvl w:val="0"/>
          <w:numId w:val="52"/>
        </w:numPr>
        <w:spacing w:after="0"/>
        <w:rPr>
          <w:rFonts w:asciiTheme="minorHAnsi" w:hAnsiTheme="minorHAnsi" w:cstheme="minorHAnsi"/>
        </w:rPr>
      </w:pPr>
      <w:r w:rsidRPr="00BC3AFC">
        <w:rPr>
          <w:rFonts w:asciiTheme="minorHAnsi" w:hAnsiTheme="minorHAnsi" w:cstheme="minorHAnsi"/>
        </w:rPr>
        <w:t xml:space="preserve">Are consistent with the protocol. </w:t>
      </w:r>
    </w:p>
    <w:p w14:paraId="2895642A" w14:textId="77777777" w:rsidR="006256F8" w:rsidRPr="00BC3AFC" w:rsidRDefault="006256F8" w:rsidP="008F003D">
      <w:pPr>
        <w:pStyle w:val="BodyTextIndent"/>
        <w:spacing w:after="0"/>
        <w:rPr>
          <w:rFonts w:asciiTheme="minorHAnsi" w:hAnsiTheme="minorHAnsi" w:cstheme="minorHAnsi"/>
        </w:rPr>
      </w:pPr>
      <w:r w:rsidRPr="00BC3AFC">
        <w:rPr>
          <w:rFonts w:asciiTheme="minorHAnsi" w:hAnsiTheme="minorHAnsi" w:cstheme="minorHAnsi"/>
        </w:rPr>
        <w:t xml:space="preserve">Due to contractual obligations, recruitment tools should not include any proprietary identifiers, contain therapeutic or outcome claims or mention the corporate sponsor by name. </w:t>
      </w:r>
    </w:p>
    <w:p w14:paraId="06306385" w14:textId="77777777" w:rsidR="003E01D5" w:rsidRPr="00BC3AFC" w:rsidRDefault="003E01D5" w:rsidP="008F003D">
      <w:pPr>
        <w:pStyle w:val="BodyTextIndent"/>
        <w:spacing w:after="0"/>
        <w:rPr>
          <w:rFonts w:asciiTheme="minorHAnsi" w:hAnsiTheme="minorHAnsi" w:cstheme="minorHAnsi"/>
        </w:rPr>
      </w:pPr>
    </w:p>
    <w:p w14:paraId="0966AB01" w14:textId="77777777" w:rsidR="006256F8" w:rsidRPr="00BC3AFC" w:rsidRDefault="006256F8" w:rsidP="008F003D">
      <w:pPr>
        <w:pStyle w:val="BodyTextIndent"/>
        <w:spacing w:after="0"/>
        <w:ind w:left="0"/>
        <w:rPr>
          <w:rFonts w:asciiTheme="minorHAnsi" w:hAnsiTheme="minorHAnsi" w:cstheme="minorHAnsi"/>
        </w:rPr>
      </w:pPr>
      <w:r w:rsidRPr="00BC3AFC">
        <w:rPr>
          <w:rFonts w:asciiTheme="minorHAnsi" w:hAnsiTheme="minorHAnsi" w:cstheme="minorHAnsi"/>
          <w:b/>
        </w:rPr>
        <w:t xml:space="preserve">12. When appropriate, the IRB-HSR will review all surveys, questionnaires, interview material and other testing instruments </w:t>
      </w:r>
      <w:r w:rsidRPr="00BC3AFC">
        <w:rPr>
          <w:rFonts w:asciiTheme="minorHAnsi" w:hAnsiTheme="minorHAnsi" w:cstheme="minorHAnsi"/>
        </w:rPr>
        <w:t xml:space="preserve">to ensure that they adequately reflect the purpose and procedures in the study and handle sensitive issues appropriately. </w:t>
      </w:r>
    </w:p>
    <w:p w14:paraId="42BAF5FE" w14:textId="77777777" w:rsidR="006256F8" w:rsidRPr="00BC3AFC" w:rsidRDefault="006256F8" w:rsidP="006256F8">
      <w:pPr>
        <w:pStyle w:val="BodyTextIndent"/>
        <w:ind w:left="0"/>
        <w:rPr>
          <w:rFonts w:asciiTheme="minorHAnsi" w:hAnsiTheme="minorHAnsi" w:cstheme="minorHAnsi"/>
        </w:rPr>
      </w:pPr>
      <w:r w:rsidRPr="00BC3AFC">
        <w:rPr>
          <w:rFonts w:asciiTheme="minorHAnsi" w:hAnsiTheme="minorHAnsi" w:cstheme="minorHAnsi"/>
        </w:rPr>
        <w:t xml:space="preserve">If the materials ask for information that, according to local law, would require reporting (e.g., elder or child abuse), the consent form should explain this exception to the promise of subject confidentiality.  There are, however, a variety of psychological and other measures which are considered “standard” and, while they cannot be modified, reviewers should still indicate if use of a given measure is appropriate for a particular study. </w:t>
      </w:r>
      <w:proofErr w:type="gramStart"/>
      <w:r w:rsidRPr="00BC3AFC">
        <w:rPr>
          <w:rFonts w:asciiTheme="minorHAnsi" w:hAnsiTheme="minorHAnsi" w:cstheme="minorHAnsi"/>
        </w:rPr>
        <w:t>In particular, reviewers</w:t>
      </w:r>
      <w:proofErr w:type="gramEnd"/>
      <w:r w:rsidRPr="00BC3AFC">
        <w:rPr>
          <w:rFonts w:asciiTheme="minorHAnsi" w:hAnsiTheme="minorHAnsi" w:cstheme="minorHAnsi"/>
        </w:rPr>
        <w:t xml:space="preserve"> should consider if survey answers, if known, would impact a subject’s reputation, insurability, etc. </w:t>
      </w:r>
    </w:p>
    <w:p w14:paraId="197BE6B2" w14:textId="77777777" w:rsidR="006256F8" w:rsidRPr="00BC3AFC" w:rsidRDefault="006256F8" w:rsidP="008F003D">
      <w:pPr>
        <w:pStyle w:val="BodyTextIndent"/>
        <w:spacing w:after="0"/>
        <w:ind w:left="0"/>
        <w:rPr>
          <w:rFonts w:asciiTheme="minorHAnsi" w:hAnsiTheme="minorHAnsi" w:cstheme="minorHAnsi"/>
        </w:rPr>
      </w:pPr>
      <w:r w:rsidRPr="00BC3AFC">
        <w:rPr>
          <w:rFonts w:asciiTheme="minorHAnsi" w:hAnsiTheme="minorHAnsi" w:cstheme="minorHAnsi"/>
        </w:rPr>
        <w:t xml:space="preserve">The No Child Left Behind Act of 2001(Public Law 107-110) identified 8 categories of protected information for survey responses: </w:t>
      </w:r>
    </w:p>
    <w:p w14:paraId="414DF0D6"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political affiliations of student or student's </w:t>
      </w:r>
      <w:proofErr w:type="gramStart"/>
      <w:r w:rsidRPr="00BC3AFC">
        <w:rPr>
          <w:rFonts w:asciiTheme="minorHAnsi" w:hAnsiTheme="minorHAnsi" w:cstheme="minorHAnsi"/>
        </w:rPr>
        <w:t>parent;</w:t>
      </w:r>
      <w:proofErr w:type="gramEnd"/>
      <w:r w:rsidRPr="00BC3AFC">
        <w:rPr>
          <w:rFonts w:asciiTheme="minorHAnsi" w:hAnsiTheme="minorHAnsi" w:cstheme="minorHAnsi"/>
        </w:rPr>
        <w:t xml:space="preserve"> </w:t>
      </w:r>
    </w:p>
    <w:p w14:paraId="661D2818"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mental or psychological problems of student or student's </w:t>
      </w:r>
      <w:proofErr w:type="gramStart"/>
      <w:r w:rsidRPr="00BC3AFC">
        <w:rPr>
          <w:rFonts w:asciiTheme="minorHAnsi" w:hAnsiTheme="minorHAnsi" w:cstheme="minorHAnsi"/>
        </w:rPr>
        <w:t>family;</w:t>
      </w:r>
      <w:proofErr w:type="gramEnd"/>
      <w:r w:rsidRPr="00BC3AFC">
        <w:rPr>
          <w:rFonts w:asciiTheme="minorHAnsi" w:hAnsiTheme="minorHAnsi" w:cstheme="minorHAnsi"/>
        </w:rPr>
        <w:t xml:space="preserve">  </w:t>
      </w:r>
    </w:p>
    <w:p w14:paraId="0797FF35"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sex behavior or </w:t>
      </w:r>
      <w:proofErr w:type="gramStart"/>
      <w:r w:rsidRPr="00BC3AFC">
        <w:rPr>
          <w:rFonts w:asciiTheme="minorHAnsi" w:hAnsiTheme="minorHAnsi" w:cstheme="minorHAnsi"/>
        </w:rPr>
        <w:t>attitudes;</w:t>
      </w:r>
      <w:proofErr w:type="gramEnd"/>
      <w:r w:rsidRPr="00BC3AFC">
        <w:rPr>
          <w:rFonts w:asciiTheme="minorHAnsi" w:hAnsiTheme="minorHAnsi" w:cstheme="minorHAnsi"/>
        </w:rPr>
        <w:t xml:space="preserve"> </w:t>
      </w:r>
    </w:p>
    <w:p w14:paraId="6D26499A"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illegal, anti-social, self-incriminating or demeaning </w:t>
      </w:r>
      <w:proofErr w:type="gramStart"/>
      <w:r w:rsidRPr="00BC3AFC">
        <w:rPr>
          <w:rFonts w:asciiTheme="minorHAnsi" w:hAnsiTheme="minorHAnsi" w:cstheme="minorHAnsi"/>
        </w:rPr>
        <w:t>behavior;</w:t>
      </w:r>
      <w:proofErr w:type="gramEnd"/>
      <w:r w:rsidRPr="00BC3AFC">
        <w:rPr>
          <w:rFonts w:asciiTheme="minorHAnsi" w:hAnsiTheme="minorHAnsi" w:cstheme="minorHAnsi"/>
        </w:rPr>
        <w:t xml:space="preserve">  </w:t>
      </w:r>
    </w:p>
    <w:p w14:paraId="70E27F5F"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critical appraisals of others with whom students have close family </w:t>
      </w:r>
      <w:proofErr w:type="gramStart"/>
      <w:r w:rsidRPr="00BC3AFC">
        <w:rPr>
          <w:rFonts w:asciiTheme="minorHAnsi" w:hAnsiTheme="minorHAnsi" w:cstheme="minorHAnsi"/>
        </w:rPr>
        <w:t>relationships;</w:t>
      </w:r>
      <w:proofErr w:type="gramEnd"/>
      <w:r w:rsidRPr="00BC3AFC">
        <w:rPr>
          <w:rFonts w:asciiTheme="minorHAnsi" w:hAnsiTheme="minorHAnsi" w:cstheme="minorHAnsi"/>
        </w:rPr>
        <w:t xml:space="preserve"> </w:t>
      </w:r>
    </w:p>
    <w:p w14:paraId="3C3D450A"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legally recognized privileged or analogous </w:t>
      </w:r>
      <w:proofErr w:type="gramStart"/>
      <w:r w:rsidRPr="00BC3AFC">
        <w:rPr>
          <w:rFonts w:asciiTheme="minorHAnsi" w:hAnsiTheme="minorHAnsi" w:cstheme="minorHAnsi"/>
        </w:rPr>
        <w:t>relationships;</w:t>
      </w:r>
      <w:proofErr w:type="gramEnd"/>
      <w:r w:rsidRPr="00BC3AFC">
        <w:rPr>
          <w:rFonts w:asciiTheme="minorHAnsi" w:hAnsiTheme="minorHAnsi" w:cstheme="minorHAnsi"/>
        </w:rPr>
        <w:t xml:space="preserve">  </w:t>
      </w:r>
    </w:p>
    <w:p w14:paraId="158E6F45"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religious practices, affiliations or beliefs of student or student's parent; and  </w:t>
      </w:r>
    </w:p>
    <w:p w14:paraId="144F6D5B" w14:textId="77777777" w:rsidR="006256F8" w:rsidRPr="00BC3AFC" w:rsidRDefault="006256F8" w:rsidP="008F003D">
      <w:pPr>
        <w:pStyle w:val="ListHeadingText"/>
        <w:numPr>
          <w:ilvl w:val="0"/>
          <w:numId w:val="51"/>
        </w:numPr>
        <w:spacing w:after="0"/>
        <w:rPr>
          <w:rFonts w:asciiTheme="minorHAnsi" w:hAnsiTheme="minorHAnsi" w:cstheme="minorHAnsi"/>
        </w:rPr>
      </w:pPr>
      <w:r w:rsidRPr="00BC3AFC">
        <w:rPr>
          <w:rFonts w:asciiTheme="minorHAnsi" w:hAnsiTheme="minorHAnsi" w:cstheme="minorHAnsi"/>
        </w:rPr>
        <w:t xml:space="preserve">income. </w:t>
      </w:r>
    </w:p>
    <w:p w14:paraId="4622F3E1" w14:textId="77777777" w:rsidR="006256F8" w:rsidRPr="00BC3AFC" w:rsidRDefault="006256F8" w:rsidP="008F003D">
      <w:pPr>
        <w:pStyle w:val="BodyTextIndent"/>
        <w:spacing w:after="0"/>
        <w:ind w:left="0"/>
        <w:rPr>
          <w:rFonts w:asciiTheme="minorHAnsi" w:hAnsiTheme="minorHAnsi" w:cstheme="minorHAnsi"/>
        </w:rPr>
      </w:pPr>
      <w:r w:rsidRPr="00BC3AFC">
        <w:rPr>
          <w:rFonts w:asciiTheme="minorHAnsi" w:hAnsiTheme="minorHAnsi" w:cstheme="minorHAnsi"/>
        </w:rPr>
        <w:t xml:space="preserve">Research involving any of the eight identified categories requires written parental informed consent prior to participation of a child, even if the research meets the exempt criteria. </w:t>
      </w:r>
    </w:p>
    <w:p w14:paraId="45F2E4F1" w14:textId="456B630B" w:rsidR="00CC0533" w:rsidRPr="00BC3AFC" w:rsidRDefault="00CC0533" w:rsidP="008F003D">
      <w:pPr>
        <w:pStyle w:val="BodyTextIndent"/>
        <w:spacing w:after="0"/>
        <w:ind w:left="0"/>
        <w:rPr>
          <w:rFonts w:asciiTheme="minorHAnsi" w:hAnsiTheme="minorHAnsi" w:cstheme="minorHAnsi"/>
        </w:rPr>
      </w:pPr>
    </w:p>
    <w:p w14:paraId="43C36633" w14:textId="77777777" w:rsidR="00A518A0" w:rsidRPr="00BC3AFC" w:rsidRDefault="00A518A0" w:rsidP="008F003D">
      <w:pPr>
        <w:pStyle w:val="BodyTextIndent"/>
        <w:spacing w:after="0"/>
        <w:ind w:left="0"/>
        <w:rPr>
          <w:rFonts w:asciiTheme="minorHAnsi" w:hAnsiTheme="minorHAnsi" w:cstheme="minorHAnsi"/>
        </w:rPr>
      </w:pPr>
    </w:p>
    <w:p w14:paraId="1245C21A" w14:textId="77777777" w:rsidR="006256F8" w:rsidRPr="00BC3AFC" w:rsidRDefault="006256F8" w:rsidP="008F003D">
      <w:pPr>
        <w:pStyle w:val="BodyTextIndent"/>
        <w:spacing w:after="0"/>
        <w:ind w:left="0"/>
        <w:rPr>
          <w:rFonts w:asciiTheme="minorHAnsi" w:hAnsiTheme="minorHAnsi" w:cstheme="minorHAnsi"/>
        </w:rPr>
      </w:pPr>
      <w:r w:rsidRPr="00BC3AFC">
        <w:rPr>
          <w:rFonts w:asciiTheme="minorHAnsi" w:hAnsiTheme="minorHAnsi" w:cstheme="minorHAnsi"/>
          <w:b/>
        </w:rPr>
        <w:lastRenderedPageBreak/>
        <w:t>13. The IRB-HSR will review the qualifications of the investigators.</w:t>
      </w:r>
      <w:r w:rsidRPr="00BC3AFC">
        <w:rPr>
          <w:rFonts w:asciiTheme="minorHAnsi" w:hAnsiTheme="minorHAnsi" w:cstheme="minorHAnsi"/>
        </w:rPr>
        <w:t xml:space="preserve">  Procedures requiring special skills on the part of the investigators, licensure, accreditation, and/or experience in qualifying the investigator for the performance of the proposed procedures are reviewed by the IRB-HSR. In addition, the IRB-HSR will consider the facilities and equipment used to conduct the research and maintain the rights and welfare of subjects. </w:t>
      </w:r>
    </w:p>
    <w:p w14:paraId="19341D0A" w14:textId="77777777" w:rsidR="00CC0533" w:rsidRPr="00BC3AFC" w:rsidRDefault="00CC0533" w:rsidP="008F003D">
      <w:pPr>
        <w:pStyle w:val="BodyTextIndent"/>
        <w:spacing w:after="0"/>
        <w:ind w:left="0"/>
        <w:rPr>
          <w:rFonts w:asciiTheme="minorHAnsi" w:hAnsiTheme="minorHAnsi" w:cstheme="minorHAnsi"/>
        </w:rPr>
      </w:pPr>
    </w:p>
    <w:p w14:paraId="7F4AC7F2" w14:textId="77777777" w:rsidR="00961F16" w:rsidRPr="00BC3AFC" w:rsidRDefault="00961F16" w:rsidP="008F003D">
      <w:pPr>
        <w:rPr>
          <w:rFonts w:asciiTheme="minorHAnsi" w:hAnsiTheme="minorHAnsi" w:cstheme="minorHAnsi"/>
          <w:b/>
          <w:u w:val="single"/>
        </w:rPr>
      </w:pPr>
      <w:r w:rsidRPr="00BC3AFC">
        <w:rPr>
          <w:rStyle w:val="Strong"/>
          <w:rFonts w:asciiTheme="minorHAnsi" w:hAnsiTheme="minorHAnsi" w:cstheme="minorHAnsi"/>
          <w:bCs w:val="0"/>
        </w:rPr>
        <w:t xml:space="preserve">14. When appropriate, the IRB-HSR will assess whether the study includes </w:t>
      </w:r>
      <w:r w:rsidRPr="00BC3AFC">
        <w:rPr>
          <w:rFonts w:asciiTheme="minorHAnsi" w:hAnsiTheme="minorHAnsi" w:cstheme="minorHAnsi"/>
          <w:b/>
          <w:u w:val="single"/>
        </w:rPr>
        <w:t xml:space="preserve">Deception or Withholding Information. </w:t>
      </w:r>
    </w:p>
    <w:p w14:paraId="72E57B68" w14:textId="77777777" w:rsidR="00961F16" w:rsidRPr="00BC3AFC" w:rsidRDefault="00961F16" w:rsidP="008F003D">
      <w:pPr>
        <w:rPr>
          <w:rFonts w:asciiTheme="minorHAnsi" w:hAnsiTheme="minorHAnsi" w:cstheme="minorHAnsi"/>
        </w:rPr>
      </w:pPr>
      <w:r w:rsidRPr="00BC3AFC">
        <w:rPr>
          <w:rFonts w:asciiTheme="minorHAnsi" w:hAnsiTheme="minorHAnsi" w:cstheme="minorHAnsi"/>
        </w:rPr>
        <w:t xml:space="preserve">The basic principles that guide the ethical conduct of research, as previously outlined in Chapter 1, Introduction “The Foundations of 45 CFR 46: The Belmont Report” are (1) respect for subjects, (2) beneficence; and (3) justice. The requirements for complete informed consent strongly favor comprehensive, honest, and understandable disclosure of all elements of the subject’s participation in research. There are times, however, especially in behavioral research, when investigators plan to withhold information about the real purpose of the study or purposely give subjects false information about some aspect of the research. As a result, the subject cannot give prospective fully informed consent. The use of deception or incomplete disclosure imposes special responsibilities on the investigator and the IRB-HSR.  Occasionally, a study will involve degrees of deception. Minor deception, such as withholding specific points of interest </w:t>
      </w:r>
      <w:proofErr w:type="gramStart"/>
      <w:r w:rsidRPr="00BC3AFC">
        <w:rPr>
          <w:rFonts w:asciiTheme="minorHAnsi" w:hAnsiTheme="minorHAnsi" w:cstheme="minorHAnsi"/>
        </w:rPr>
        <w:t>in an attempt to</w:t>
      </w:r>
      <w:proofErr w:type="gramEnd"/>
      <w:r w:rsidRPr="00BC3AFC">
        <w:rPr>
          <w:rFonts w:asciiTheme="minorHAnsi" w:hAnsiTheme="minorHAnsi" w:cstheme="minorHAnsi"/>
        </w:rPr>
        <w:t xml:space="preserve"> prevent a bias in the results, can be acceptable, provided the subject is fully debriefed after participation. Risks stemming from major deception, such as leading the subject to believe that she/he has committed a crime or has a disease, must be clearly counterbalanced by the benefits of the research. </w:t>
      </w:r>
    </w:p>
    <w:p w14:paraId="68BC4595" w14:textId="77777777" w:rsidR="00903406" w:rsidRPr="00BC3AFC" w:rsidRDefault="00903406" w:rsidP="008F003D">
      <w:pPr>
        <w:pStyle w:val="Default"/>
        <w:rPr>
          <w:rFonts w:asciiTheme="minorHAnsi" w:hAnsiTheme="minorHAnsi" w:cstheme="minorHAnsi"/>
        </w:rPr>
      </w:pPr>
    </w:p>
    <w:p w14:paraId="19C64843" w14:textId="77777777" w:rsidR="00961F16" w:rsidRPr="00BC3AFC" w:rsidRDefault="00961F16" w:rsidP="0001248C">
      <w:pPr>
        <w:pStyle w:val="BodyTextIndent"/>
        <w:ind w:left="0"/>
        <w:rPr>
          <w:rFonts w:asciiTheme="minorHAnsi" w:hAnsiTheme="minorHAnsi" w:cstheme="minorHAnsi"/>
        </w:rPr>
      </w:pPr>
      <w:r w:rsidRPr="00BC3AFC">
        <w:rPr>
          <w:rFonts w:asciiTheme="minorHAnsi" w:hAnsiTheme="minorHAnsi" w:cstheme="minorHAnsi"/>
        </w:rPr>
        <w:t xml:space="preserve">The Federal regulations do not allow the IRB-HSR to waive some or </w:t>
      </w:r>
      <w:proofErr w:type="gramStart"/>
      <w:r w:rsidRPr="00BC3AFC">
        <w:rPr>
          <w:rFonts w:asciiTheme="minorHAnsi" w:hAnsiTheme="minorHAnsi" w:cstheme="minorHAnsi"/>
        </w:rPr>
        <w:t>all of</w:t>
      </w:r>
      <w:proofErr w:type="gramEnd"/>
      <w:r w:rsidRPr="00BC3AFC">
        <w:rPr>
          <w:rFonts w:asciiTheme="minorHAnsi" w:hAnsiTheme="minorHAnsi" w:cstheme="minorHAnsi"/>
        </w:rPr>
        <w:t xml:space="preserve"> the elements of informed consent, including a fair and comprehensive description of all elements of the research, if the study involves more than minimal risk. In addition, the waiver of the elements of consent must not adversely affect the rights and welfare of </w:t>
      </w:r>
      <w:proofErr w:type="gramStart"/>
      <w:r w:rsidRPr="00BC3AFC">
        <w:rPr>
          <w:rFonts w:asciiTheme="minorHAnsi" w:hAnsiTheme="minorHAnsi" w:cstheme="minorHAnsi"/>
        </w:rPr>
        <w:t>subjects, and</w:t>
      </w:r>
      <w:proofErr w:type="gramEnd"/>
      <w:r w:rsidRPr="00BC3AFC">
        <w:rPr>
          <w:rFonts w:asciiTheme="minorHAnsi" w:hAnsiTheme="minorHAnsi" w:cstheme="minorHAnsi"/>
        </w:rPr>
        <w:t xml:space="preserve"> must be essential to the ability to carry out the research. </w:t>
      </w:r>
    </w:p>
    <w:p w14:paraId="66CEF1BA" w14:textId="77777777" w:rsidR="00961F16" w:rsidRPr="00BC3AFC" w:rsidRDefault="00961F16" w:rsidP="0001248C">
      <w:pPr>
        <w:pStyle w:val="BodyTextIndent"/>
        <w:ind w:left="0"/>
        <w:rPr>
          <w:rFonts w:asciiTheme="minorHAnsi" w:hAnsiTheme="minorHAnsi" w:cstheme="minorHAnsi"/>
        </w:rPr>
      </w:pPr>
      <w:r w:rsidRPr="00BC3AFC">
        <w:rPr>
          <w:rFonts w:asciiTheme="minorHAnsi" w:hAnsiTheme="minorHAnsi" w:cstheme="minorHAnsi"/>
        </w:rPr>
        <w:t xml:space="preserve">Incomplete disclosure or the use of deception cannot be used </w:t>
      </w:r>
      <w:proofErr w:type="gramStart"/>
      <w:r w:rsidRPr="00BC3AFC">
        <w:rPr>
          <w:rFonts w:asciiTheme="minorHAnsi" w:hAnsiTheme="minorHAnsi" w:cstheme="minorHAnsi"/>
        </w:rPr>
        <w:t>as a means to</w:t>
      </w:r>
      <w:proofErr w:type="gramEnd"/>
      <w:r w:rsidRPr="00BC3AFC">
        <w:rPr>
          <w:rFonts w:asciiTheme="minorHAnsi" w:hAnsiTheme="minorHAnsi" w:cstheme="minorHAnsi"/>
        </w:rPr>
        <w:t xml:space="preserve"> secure the participation of subjects in research. The IRB-HSR may not approve research that entails more than minimal risk and withholds information that is material to the subject’s decision to participate in the study. The IRB-HSR is required to consider whether the withheld information would influence the decision of potential subjects to participate in the research. The IRB-HSR cannot approve a study that presents more than minimal risk where subjects are deceived or not given complete information that they would consider material to the decision to participate. </w:t>
      </w:r>
    </w:p>
    <w:p w14:paraId="2C1C6009" w14:textId="77777777" w:rsidR="00961F16" w:rsidRPr="00BC3AFC" w:rsidRDefault="00961F16" w:rsidP="008F003D">
      <w:pPr>
        <w:pStyle w:val="Heading6"/>
        <w:rPr>
          <w:rFonts w:asciiTheme="minorHAnsi" w:hAnsiTheme="minorHAnsi" w:cstheme="minorHAnsi"/>
          <w:b w:val="0"/>
          <w:i/>
          <w:sz w:val="24"/>
          <w:szCs w:val="24"/>
          <w:u w:val="single"/>
        </w:rPr>
      </w:pPr>
      <w:r w:rsidRPr="00BC3AFC">
        <w:rPr>
          <w:rFonts w:asciiTheme="minorHAnsi" w:hAnsiTheme="minorHAnsi" w:cstheme="minorHAnsi"/>
          <w:b w:val="0"/>
          <w:i/>
          <w:sz w:val="24"/>
          <w:szCs w:val="24"/>
          <w:u w:val="single"/>
        </w:rPr>
        <w:t>Use of Deception</w:t>
      </w:r>
    </w:p>
    <w:p w14:paraId="579D0F96" w14:textId="77777777" w:rsidR="00961F16" w:rsidRPr="00BC3AFC" w:rsidRDefault="00961F16" w:rsidP="008F003D">
      <w:pPr>
        <w:pStyle w:val="BodyTextIndent2"/>
        <w:spacing w:after="0" w:line="240" w:lineRule="auto"/>
        <w:ind w:left="0"/>
        <w:rPr>
          <w:rFonts w:asciiTheme="minorHAnsi" w:hAnsiTheme="minorHAnsi" w:cstheme="minorHAnsi"/>
        </w:rPr>
      </w:pPr>
      <w:r w:rsidRPr="00BC3AFC">
        <w:rPr>
          <w:rFonts w:asciiTheme="minorHAnsi" w:hAnsiTheme="minorHAnsi" w:cstheme="minorHAnsi"/>
        </w:rPr>
        <w:t xml:space="preserve">The employment of deception by an investigator(s) for the purpose of securing subject participation and/or to prevent potentially biased reporting of data/information by the subject is permissible provided </w:t>
      </w:r>
      <w:proofErr w:type="gramStart"/>
      <w:r w:rsidRPr="00BC3AFC">
        <w:rPr>
          <w:rFonts w:asciiTheme="minorHAnsi" w:hAnsiTheme="minorHAnsi" w:cstheme="minorHAnsi"/>
        </w:rPr>
        <w:t>all of</w:t>
      </w:r>
      <w:proofErr w:type="gramEnd"/>
      <w:r w:rsidRPr="00BC3AFC">
        <w:rPr>
          <w:rFonts w:asciiTheme="minorHAnsi" w:hAnsiTheme="minorHAnsi" w:cstheme="minorHAnsi"/>
        </w:rPr>
        <w:t xml:space="preserve"> the following conditions exist: </w:t>
      </w:r>
    </w:p>
    <w:p w14:paraId="3F6BD0EC" w14:textId="77777777" w:rsidR="00961F16" w:rsidRPr="00BC3AFC" w:rsidRDefault="00961F16" w:rsidP="008F003D">
      <w:pPr>
        <w:pStyle w:val="BodyTextIndent2"/>
        <w:widowControl/>
        <w:numPr>
          <w:ilvl w:val="0"/>
          <w:numId w:val="45"/>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Deception is necessary due to the lack of alternative procedures for data collection not involving </w:t>
      </w:r>
      <w:proofErr w:type="gramStart"/>
      <w:r w:rsidRPr="00BC3AFC">
        <w:rPr>
          <w:rFonts w:asciiTheme="minorHAnsi" w:hAnsiTheme="minorHAnsi" w:cstheme="minorHAnsi"/>
        </w:rPr>
        <w:t>deception;</w:t>
      </w:r>
      <w:proofErr w:type="gramEnd"/>
      <w:r w:rsidRPr="00BC3AFC">
        <w:rPr>
          <w:rFonts w:asciiTheme="minorHAnsi" w:hAnsiTheme="minorHAnsi" w:cstheme="minorHAnsi"/>
        </w:rPr>
        <w:t xml:space="preserve"> </w:t>
      </w:r>
    </w:p>
    <w:p w14:paraId="263AC900" w14:textId="77777777" w:rsidR="00961F16" w:rsidRPr="00BC3AFC" w:rsidRDefault="00961F16" w:rsidP="008F003D">
      <w:pPr>
        <w:pStyle w:val="BodyTextIndent2"/>
        <w:widowControl/>
        <w:numPr>
          <w:ilvl w:val="0"/>
          <w:numId w:val="45"/>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The deceptive procedures will not place subjects at significant financial, physical, legal, psychological, or social </w:t>
      </w:r>
      <w:proofErr w:type="gramStart"/>
      <w:r w:rsidRPr="00BC3AFC">
        <w:rPr>
          <w:rFonts w:asciiTheme="minorHAnsi" w:hAnsiTheme="minorHAnsi" w:cstheme="minorHAnsi"/>
        </w:rPr>
        <w:t>risk;</w:t>
      </w:r>
      <w:proofErr w:type="gramEnd"/>
      <w:r w:rsidRPr="00BC3AFC">
        <w:rPr>
          <w:rFonts w:asciiTheme="minorHAnsi" w:hAnsiTheme="minorHAnsi" w:cstheme="minorHAnsi"/>
        </w:rPr>
        <w:t xml:space="preserve">  </w:t>
      </w:r>
    </w:p>
    <w:p w14:paraId="383DC19E" w14:textId="77777777" w:rsidR="00961F16" w:rsidRPr="00BC3AFC" w:rsidRDefault="00961F16" w:rsidP="008F003D">
      <w:pPr>
        <w:pStyle w:val="BodyTextIndent2"/>
        <w:widowControl/>
        <w:numPr>
          <w:ilvl w:val="0"/>
          <w:numId w:val="45"/>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The data collection/experiment will be followed by careful debriefing sessions whereby the subjects are fully informed of the nature and purpose of the deception; and  </w:t>
      </w:r>
    </w:p>
    <w:p w14:paraId="3439A237" w14:textId="77777777" w:rsidR="00961F16" w:rsidRPr="00BC3AFC" w:rsidRDefault="00961F16" w:rsidP="008F003D">
      <w:pPr>
        <w:pStyle w:val="BodyTextIndent2"/>
        <w:widowControl/>
        <w:numPr>
          <w:ilvl w:val="0"/>
          <w:numId w:val="45"/>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The procedures for deception must meet the guidelines established by the discipline of the investigator through its professional code of ethics. </w:t>
      </w:r>
    </w:p>
    <w:p w14:paraId="2210ED53" w14:textId="77777777" w:rsidR="00961F16" w:rsidRPr="00BC3AFC" w:rsidRDefault="00961F16" w:rsidP="008F003D">
      <w:pPr>
        <w:pStyle w:val="Heading6"/>
        <w:rPr>
          <w:rFonts w:asciiTheme="minorHAnsi" w:hAnsiTheme="minorHAnsi" w:cstheme="minorHAnsi"/>
          <w:b w:val="0"/>
          <w:i/>
          <w:sz w:val="24"/>
          <w:szCs w:val="24"/>
          <w:u w:val="single"/>
        </w:rPr>
      </w:pPr>
      <w:r w:rsidRPr="00BC3AFC">
        <w:rPr>
          <w:rFonts w:asciiTheme="minorHAnsi" w:hAnsiTheme="minorHAnsi" w:cstheme="minorHAnsi"/>
          <w:b w:val="0"/>
          <w:i/>
          <w:sz w:val="24"/>
          <w:szCs w:val="24"/>
          <w:u w:val="single"/>
        </w:rPr>
        <w:lastRenderedPageBreak/>
        <w:t xml:space="preserve">Debriefing </w:t>
      </w:r>
    </w:p>
    <w:p w14:paraId="7E6D5EB8" w14:textId="77777777" w:rsidR="00961F16" w:rsidRPr="00BC3AFC" w:rsidRDefault="00961F16" w:rsidP="00961F16">
      <w:pPr>
        <w:pStyle w:val="BodyTextIndent2"/>
        <w:spacing w:line="240" w:lineRule="auto"/>
        <w:ind w:left="0"/>
        <w:rPr>
          <w:rFonts w:asciiTheme="minorHAnsi" w:hAnsiTheme="minorHAnsi" w:cstheme="minorHAnsi"/>
        </w:rPr>
      </w:pPr>
      <w:proofErr w:type="gramStart"/>
      <w:r w:rsidRPr="00BC3AFC">
        <w:rPr>
          <w:rFonts w:asciiTheme="minorHAnsi" w:hAnsiTheme="minorHAnsi" w:cstheme="minorHAnsi"/>
        </w:rPr>
        <w:t>In order for</w:t>
      </w:r>
      <w:proofErr w:type="gramEnd"/>
      <w:r w:rsidRPr="00BC3AFC">
        <w:rPr>
          <w:rFonts w:asciiTheme="minorHAnsi" w:hAnsiTheme="minorHAnsi" w:cstheme="minorHAnsi"/>
        </w:rPr>
        <w:t xml:space="preserve"> the IRB-HSR to adequately review the research, investigators should justify, in detail, in the protocol, the reasons for deceiving or withholding information from subjects, including an explanation of: </w:t>
      </w:r>
    </w:p>
    <w:p w14:paraId="44D7A351" w14:textId="77777777" w:rsidR="00961F16" w:rsidRPr="00BC3AFC" w:rsidRDefault="00961F16" w:rsidP="00961F16">
      <w:pPr>
        <w:pStyle w:val="BodyTextIndent2"/>
        <w:widowControl/>
        <w:numPr>
          <w:ilvl w:val="0"/>
          <w:numId w:val="46"/>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the necessity for deceiving </w:t>
      </w:r>
      <w:proofErr w:type="gramStart"/>
      <w:r w:rsidRPr="00BC3AFC">
        <w:rPr>
          <w:rFonts w:asciiTheme="minorHAnsi" w:hAnsiTheme="minorHAnsi" w:cstheme="minorHAnsi"/>
        </w:rPr>
        <w:t>subjects;</w:t>
      </w:r>
      <w:proofErr w:type="gramEnd"/>
      <w:r w:rsidRPr="00BC3AFC">
        <w:rPr>
          <w:rFonts w:asciiTheme="minorHAnsi" w:hAnsiTheme="minorHAnsi" w:cstheme="minorHAnsi"/>
        </w:rPr>
        <w:t xml:space="preserve"> </w:t>
      </w:r>
    </w:p>
    <w:p w14:paraId="1FA1389D" w14:textId="77777777" w:rsidR="00961F16" w:rsidRPr="00BC3AFC" w:rsidRDefault="00961F16" w:rsidP="00961F16">
      <w:pPr>
        <w:pStyle w:val="BodyTextIndent2"/>
        <w:widowControl/>
        <w:numPr>
          <w:ilvl w:val="0"/>
          <w:numId w:val="46"/>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how potential benefits of the research justify the use of deception; and </w:t>
      </w:r>
    </w:p>
    <w:p w14:paraId="07059EE1" w14:textId="77777777" w:rsidR="00961F16" w:rsidRPr="00BC3AFC" w:rsidRDefault="00961F16" w:rsidP="00961F16">
      <w:pPr>
        <w:pStyle w:val="BodyTextIndent2"/>
        <w:widowControl/>
        <w:numPr>
          <w:ilvl w:val="0"/>
          <w:numId w:val="46"/>
        </w:numPr>
        <w:autoSpaceDE/>
        <w:autoSpaceDN/>
        <w:adjustRightInd/>
        <w:spacing w:after="0" w:line="240" w:lineRule="auto"/>
        <w:rPr>
          <w:rFonts w:asciiTheme="minorHAnsi" w:hAnsiTheme="minorHAnsi" w:cstheme="minorHAnsi"/>
        </w:rPr>
      </w:pPr>
      <w:r w:rsidRPr="00BC3AFC">
        <w:rPr>
          <w:rFonts w:asciiTheme="minorHAnsi" w:hAnsiTheme="minorHAnsi" w:cstheme="minorHAnsi"/>
        </w:rPr>
        <w:t>how the investigators will conduct the debriefing.</w:t>
      </w:r>
    </w:p>
    <w:p w14:paraId="7DACC7EB" w14:textId="77777777" w:rsidR="00961F16" w:rsidRPr="00BC3AFC" w:rsidRDefault="00961F16" w:rsidP="00961F16">
      <w:pPr>
        <w:pStyle w:val="BodyTextIndent2"/>
        <w:spacing w:line="240" w:lineRule="auto"/>
        <w:ind w:left="0"/>
        <w:rPr>
          <w:rFonts w:asciiTheme="minorHAnsi" w:hAnsiTheme="minorHAnsi" w:cstheme="minorHAnsi"/>
        </w:rPr>
      </w:pPr>
      <w:r w:rsidRPr="00BC3AFC">
        <w:rPr>
          <w:rFonts w:asciiTheme="minorHAnsi" w:hAnsiTheme="minorHAnsi" w:cstheme="minorHAnsi"/>
        </w:rPr>
        <w:t xml:space="preserve">In addition, investigators should include a debriefing script or statement that indicates the information subjects will receive regarding their participation in the research. </w:t>
      </w:r>
    </w:p>
    <w:p w14:paraId="687E8CB0" w14:textId="77777777" w:rsidR="00961F16" w:rsidRPr="00BC3AFC" w:rsidRDefault="00961F16" w:rsidP="00961F16">
      <w:pPr>
        <w:pStyle w:val="BodyTextIndent2"/>
        <w:spacing w:line="240" w:lineRule="auto"/>
        <w:ind w:left="0"/>
        <w:rPr>
          <w:rFonts w:asciiTheme="minorHAnsi" w:hAnsiTheme="minorHAnsi" w:cstheme="minorHAnsi"/>
        </w:rPr>
      </w:pPr>
      <w:r w:rsidRPr="00BC3AFC">
        <w:rPr>
          <w:rFonts w:asciiTheme="minorHAnsi" w:hAnsiTheme="minorHAnsi" w:cstheme="minorHAnsi"/>
        </w:rPr>
        <w:t xml:space="preserve">The IRB-HSR in collaboration with the investigator will determine whether subjects should be debriefed either after unwittingly participating in the research or after knowingly participating in research that involved deception. </w:t>
      </w:r>
    </w:p>
    <w:p w14:paraId="59E821C4" w14:textId="77777777" w:rsidR="00961F16" w:rsidRPr="00BC3AFC" w:rsidRDefault="00961F16" w:rsidP="00961F16">
      <w:pPr>
        <w:pStyle w:val="BodyTextIndent2"/>
        <w:spacing w:line="240" w:lineRule="auto"/>
        <w:ind w:left="0"/>
        <w:rPr>
          <w:rFonts w:asciiTheme="minorHAnsi" w:hAnsiTheme="minorHAnsi" w:cstheme="minorHAnsi"/>
        </w:rPr>
      </w:pPr>
      <w:r w:rsidRPr="00BC3AFC">
        <w:rPr>
          <w:rFonts w:asciiTheme="minorHAnsi" w:hAnsiTheme="minorHAnsi" w:cstheme="minorHAnsi"/>
        </w:rPr>
        <w:t>The IRB-HSR may require debriefing when it contributes to the subject’s welfare, i.e.,</w:t>
      </w:r>
    </w:p>
    <w:p w14:paraId="39643046" w14:textId="77777777" w:rsidR="00961F16" w:rsidRPr="00BC3AFC" w:rsidRDefault="00961F16" w:rsidP="00961F16">
      <w:pPr>
        <w:pStyle w:val="BodyTextIndent2"/>
        <w:widowControl/>
        <w:numPr>
          <w:ilvl w:val="0"/>
          <w:numId w:val="47"/>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when it corrects painful or stressful misperceptions, or </w:t>
      </w:r>
    </w:p>
    <w:p w14:paraId="539CBFA0" w14:textId="77777777" w:rsidR="00961F16" w:rsidRPr="00BC3AFC" w:rsidRDefault="00961F16" w:rsidP="00961F16">
      <w:pPr>
        <w:pStyle w:val="BodyTextIndent2"/>
        <w:widowControl/>
        <w:numPr>
          <w:ilvl w:val="0"/>
          <w:numId w:val="47"/>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when it reduces pain, stress, or </w:t>
      </w:r>
    </w:p>
    <w:p w14:paraId="3F7040EE" w14:textId="77777777" w:rsidR="00961F16" w:rsidRPr="00BC3AFC" w:rsidRDefault="00961F16" w:rsidP="00961F16">
      <w:pPr>
        <w:pStyle w:val="BodyTextIndent2"/>
        <w:widowControl/>
        <w:numPr>
          <w:ilvl w:val="0"/>
          <w:numId w:val="47"/>
        </w:numPr>
        <w:autoSpaceDE/>
        <w:autoSpaceDN/>
        <w:adjustRightInd/>
        <w:spacing w:after="0" w:line="240" w:lineRule="auto"/>
        <w:rPr>
          <w:rFonts w:asciiTheme="minorHAnsi" w:hAnsiTheme="minorHAnsi" w:cstheme="minorHAnsi"/>
        </w:rPr>
      </w:pPr>
      <w:r w:rsidRPr="00BC3AFC">
        <w:rPr>
          <w:rFonts w:asciiTheme="minorHAnsi" w:hAnsiTheme="minorHAnsi" w:cstheme="minorHAnsi"/>
        </w:rPr>
        <w:t xml:space="preserve">anxiety concerning the subject’s performance. </w:t>
      </w:r>
    </w:p>
    <w:p w14:paraId="5077C234" w14:textId="77777777" w:rsidR="00961F16" w:rsidRPr="00BC3AFC" w:rsidRDefault="00961F16" w:rsidP="00961F16">
      <w:pPr>
        <w:pStyle w:val="BodyTextIndent2"/>
        <w:spacing w:after="0" w:line="240" w:lineRule="auto"/>
        <w:rPr>
          <w:rFonts w:asciiTheme="minorHAnsi" w:hAnsiTheme="minorHAnsi" w:cstheme="minorHAnsi"/>
        </w:rPr>
      </w:pPr>
    </w:p>
    <w:p w14:paraId="1D621345" w14:textId="77777777" w:rsidR="00961F16" w:rsidRPr="00BC3AFC" w:rsidRDefault="00961F16" w:rsidP="00961F16">
      <w:pPr>
        <w:pStyle w:val="BodyTextIndent2"/>
        <w:spacing w:line="240" w:lineRule="auto"/>
        <w:ind w:left="0"/>
        <w:rPr>
          <w:rFonts w:asciiTheme="minorHAnsi" w:hAnsiTheme="minorHAnsi" w:cstheme="minorHAnsi"/>
        </w:rPr>
      </w:pPr>
      <w:r w:rsidRPr="00BC3AFC">
        <w:rPr>
          <w:rFonts w:asciiTheme="minorHAnsi" w:hAnsiTheme="minorHAnsi" w:cstheme="minorHAnsi"/>
        </w:rPr>
        <w:t xml:space="preserve">For example, if a subject is </w:t>
      </w:r>
      <w:proofErr w:type="gramStart"/>
      <w:r w:rsidRPr="00BC3AFC">
        <w:rPr>
          <w:rFonts w:asciiTheme="minorHAnsi" w:hAnsiTheme="minorHAnsi" w:cstheme="minorHAnsi"/>
        </w:rPr>
        <w:t>lead</w:t>
      </w:r>
      <w:proofErr w:type="gramEnd"/>
      <w:r w:rsidRPr="00BC3AFC">
        <w:rPr>
          <w:rFonts w:asciiTheme="minorHAnsi" w:hAnsiTheme="minorHAnsi" w:cstheme="minorHAnsi"/>
        </w:rPr>
        <w:t xml:space="preserve"> to believe through participation in deception research that she/he has committed a crime or has a disease, a debriefing session may correct the induced stress, pain, and/or anxiety. </w:t>
      </w:r>
    </w:p>
    <w:p w14:paraId="5689F164" w14:textId="77777777" w:rsidR="002B4D88" w:rsidRPr="00BC3AFC" w:rsidRDefault="002B4D88" w:rsidP="008F003D">
      <w:pPr>
        <w:pStyle w:val="Heading6"/>
        <w:rPr>
          <w:rFonts w:asciiTheme="minorHAnsi" w:hAnsiTheme="minorHAnsi" w:cstheme="minorHAnsi"/>
          <w:b w:val="0"/>
          <w:i/>
          <w:sz w:val="24"/>
          <w:szCs w:val="24"/>
          <w:u w:val="single"/>
        </w:rPr>
      </w:pPr>
      <w:r w:rsidRPr="00BC3AFC">
        <w:rPr>
          <w:rFonts w:asciiTheme="minorHAnsi" w:hAnsiTheme="minorHAnsi" w:cstheme="minorHAnsi"/>
          <w:b w:val="0"/>
          <w:i/>
          <w:sz w:val="24"/>
          <w:szCs w:val="24"/>
          <w:u w:val="single"/>
        </w:rPr>
        <w:t xml:space="preserve">Establishing Continuing Review Parameters for Approved Protocols </w:t>
      </w:r>
    </w:p>
    <w:p w14:paraId="04FE736E" w14:textId="6FA14CC1" w:rsidR="00791AD6" w:rsidRPr="00BC3AFC" w:rsidRDefault="006540D0" w:rsidP="0001248C">
      <w:pPr>
        <w:rPr>
          <w:rFonts w:asciiTheme="minorHAnsi" w:hAnsiTheme="minorHAnsi" w:cstheme="minorHAnsi"/>
        </w:rPr>
      </w:pPr>
      <w:r w:rsidRPr="00BC3AFC">
        <w:rPr>
          <w:rFonts w:asciiTheme="minorHAnsi" w:hAnsiTheme="minorHAnsi" w:cstheme="minorHAnsi"/>
        </w:rPr>
        <w:t>For studies reviewed by the full board</w:t>
      </w:r>
      <w:r w:rsidR="002B4D88" w:rsidRPr="00BC3AFC">
        <w:rPr>
          <w:rFonts w:asciiTheme="minorHAnsi" w:hAnsiTheme="minorHAnsi" w:cstheme="minorHAnsi"/>
        </w:rPr>
        <w:t xml:space="preserve">, the IRB determines how frequently the protocol should be submitted for continuing review or oversight. </w:t>
      </w:r>
      <w:r w:rsidR="003E6C54" w:rsidRPr="00BC3AFC">
        <w:rPr>
          <w:rFonts w:asciiTheme="minorHAnsi" w:hAnsiTheme="minorHAnsi" w:cstheme="minorHAnsi"/>
        </w:rPr>
        <w:t xml:space="preserve">Federal regulations </w:t>
      </w:r>
      <w:r w:rsidR="002B4D88" w:rsidRPr="00BC3AFC">
        <w:rPr>
          <w:rFonts w:asciiTheme="minorHAnsi" w:hAnsiTheme="minorHAnsi" w:cstheme="minorHAnsi"/>
        </w:rPr>
        <w:t xml:space="preserve">state that approvals may be granted for no longer than a one-year period, but the IRB may recommend more frequent review based upon time intervals or enrollment numbers for high-risk protocols.  When determining the interval for continuing review, members should consider: </w:t>
      </w:r>
    </w:p>
    <w:p w14:paraId="309EFE3B" w14:textId="77777777" w:rsidR="002B4D88" w:rsidRPr="00BC3AFC" w:rsidRDefault="002B4D88" w:rsidP="009B5C51">
      <w:pPr>
        <w:numPr>
          <w:ilvl w:val="1"/>
          <w:numId w:val="53"/>
        </w:numPr>
        <w:tabs>
          <w:tab w:val="clear" w:pos="3201"/>
          <w:tab w:val="num" w:pos="1530"/>
        </w:tabs>
        <w:ind w:hanging="2211"/>
        <w:rPr>
          <w:rFonts w:asciiTheme="minorHAnsi" w:hAnsiTheme="minorHAnsi" w:cstheme="minorHAnsi"/>
        </w:rPr>
      </w:pPr>
      <w:r w:rsidRPr="00BC3AFC">
        <w:rPr>
          <w:rFonts w:asciiTheme="minorHAnsi" w:hAnsiTheme="minorHAnsi" w:cstheme="minorHAnsi"/>
        </w:rPr>
        <w:t xml:space="preserve">studies that are pilot studies and for which little preliminary data exists. </w:t>
      </w:r>
    </w:p>
    <w:p w14:paraId="5E8BEAE8" w14:textId="77777777" w:rsidR="002B4D88" w:rsidRPr="00BC3AFC" w:rsidRDefault="002B4D88" w:rsidP="009B5C51">
      <w:pPr>
        <w:numPr>
          <w:ilvl w:val="1"/>
          <w:numId w:val="53"/>
        </w:numPr>
        <w:tabs>
          <w:tab w:val="clear" w:pos="3201"/>
          <w:tab w:val="num" w:pos="1530"/>
        </w:tabs>
        <w:ind w:hanging="2211"/>
        <w:rPr>
          <w:rFonts w:asciiTheme="minorHAnsi" w:hAnsiTheme="minorHAnsi" w:cstheme="minorHAnsi"/>
        </w:rPr>
      </w:pPr>
      <w:r w:rsidRPr="00BC3AFC">
        <w:rPr>
          <w:rFonts w:asciiTheme="minorHAnsi" w:hAnsiTheme="minorHAnsi" w:cstheme="minorHAnsi"/>
        </w:rPr>
        <w:t xml:space="preserve">the experience of the investigator. </w:t>
      </w:r>
    </w:p>
    <w:p w14:paraId="38BFBF71" w14:textId="77777777" w:rsidR="002B4D88" w:rsidRPr="00BC3AFC" w:rsidRDefault="002B4D88" w:rsidP="009B5C51">
      <w:pPr>
        <w:numPr>
          <w:ilvl w:val="1"/>
          <w:numId w:val="53"/>
        </w:numPr>
        <w:tabs>
          <w:tab w:val="clear" w:pos="3201"/>
          <w:tab w:val="num" w:pos="1530"/>
        </w:tabs>
        <w:ind w:hanging="2211"/>
        <w:rPr>
          <w:rFonts w:asciiTheme="minorHAnsi" w:hAnsiTheme="minorHAnsi" w:cstheme="minorHAnsi"/>
        </w:rPr>
      </w:pPr>
      <w:r w:rsidRPr="00BC3AFC">
        <w:rPr>
          <w:rFonts w:asciiTheme="minorHAnsi" w:hAnsiTheme="minorHAnsi" w:cstheme="minorHAnsi"/>
        </w:rPr>
        <w:t xml:space="preserve">studies that pose a special risk to the subject. </w:t>
      </w:r>
    </w:p>
    <w:p w14:paraId="2F2020E0" w14:textId="77777777" w:rsidR="002B4D88" w:rsidRPr="00BC3AFC" w:rsidRDefault="002B4D88" w:rsidP="009B5C51">
      <w:pPr>
        <w:numPr>
          <w:ilvl w:val="1"/>
          <w:numId w:val="53"/>
        </w:numPr>
        <w:tabs>
          <w:tab w:val="clear" w:pos="3201"/>
          <w:tab w:val="num" w:pos="1530"/>
        </w:tabs>
        <w:ind w:hanging="2211"/>
        <w:rPr>
          <w:rFonts w:asciiTheme="minorHAnsi" w:hAnsiTheme="minorHAnsi" w:cstheme="minorHAnsi"/>
        </w:rPr>
      </w:pPr>
      <w:r w:rsidRPr="00BC3AFC">
        <w:rPr>
          <w:rFonts w:asciiTheme="minorHAnsi" w:hAnsiTheme="minorHAnsi" w:cstheme="minorHAnsi"/>
        </w:rPr>
        <w:t xml:space="preserve">studies where there may be little preliminary human data. </w:t>
      </w:r>
    </w:p>
    <w:p w14:paraId="7E9A0E82" w14:textId="77777777" w:rsidR="002B4D88" w:rsidRPr="00BC3AFC" w:rsidRDefault="002B4D88" w:rsidP="009B5C51">
      <w:pPr>
        <w:numPr>
          <w:ilvl w:val="1"/>
          <w:numId w:val="53"/>
        </w:numPr>
        <w:tabs>
          <w:tab w:val="clear" w:pos="3201"/>
          <w:tab w:val="num" w:pos="1530"/>
        </w:tabs>
        <w:ind w:hanging="2211"/>
        <w:rPr>
          <w:rFonts w:asciiTheme="minorHAnsi" w:hAnsiTheme="minorHAnsi" w:cstheme="minorHAnsi"/>
        </w:rPr>
      </w:pPr>
      <w:r w:rsidRPr="00BC3AFC">
        <w:rPr>
          <w:rFonts w:asciiTheme="minorHAnsi" w:hAnsiTheme="minorHAnsi" w:cstheme="minorHAnsi"/>
        </w:rPr>
        <w:t xml:space="preserve">emergency waiver of consent protocols. </w:t>
      </w:r>
    </w:p>
    <w:p w14:paraId="772B88F5" w14:textId="77777777" w:rsidR="009B5C51" w:rsidRPr="00BC3AFC" w:rsidRDefault="002B4D88" w:rsidP="009B5C51">
      <w:pPr>
        <w:numPr>
          <w:ilvl w:val="1"/>
          <w:numId w:val="53"/>
        </w:numPr>
        <w:tabs>
          <w:tab w:val="clear" w:pos="3201"/>
          <w:tab w:val="num" w:pos="1530"/>
        </w:tabs>
        <w:ind w:hanging="2211"/>
        <w:rPr>
          <w:rFonts w:asciiTheme="minorHAnsi" w:hAnsiTheme="minorHAnsi" w:cstheme="minorHAnsi"/>
        </w:rPr>
      </w:pPr>
      <w:r w:rsidRPr="00BC3AFC">
        <w:rPr>
          <w:rFonts w:asciiTheme="minorHAnsi" w:hAnsiTheme="minorHAnsi" w:cstheme="minorHAnsi"/>
        </w:rPr>
        <w:t xml:space="preserve">studies in which the subjects are gravely </w:t>
      </w:r>
      <w:proofErr w:type="gramStart"/>
      <w:r w:rsidRPr="00BC3AFC">
        <w:rPr>
          <w:rFonts w:asciiTheme="minorHAnsi" w:hAnsiTheme="minorHAnsi" w:cstheme="minorHAnsi"/>
        </w:rPr>
        <w:t>ill</w:t>
      </w:r>
      <w:proofErr w:type="gramEnd"/>
      <w:r w:rsidRPr="00BC3AFC">
        <w:rPr>
          <w:rFonts w:asciiTheme="minorHAnsi" w:hAnsiTheme="minorHAnsi" w:cstheme="minorHAnsi"/>
        </w:rPr>
        <w:t xml:space="preserve"> and the risk/benefit ratio is unclear (e.g. sepsis</w:t>
      </w:r>
    </w:p>
    <w:p w14:paraId="5C322965" w14:textId="77777777" w:rsidR="002B4D88" w:rsidRPr="00BC3AFC" w:rsidRDefault="002B4D88" w:rsidP="0001248C">
      <w:pPr>
        <w:ind w:left="1530"/>
        <w:rPr>
          <w:rFonts w:asciiTheme="minorHAnsi" w:hAnsiTheme="minorHAnsi" w:cstheme="minorHAnsi"/>
        </w:rPr>
      </w:pPr>
      <w:r w:rsidRPr="00BC3AFC">
        <w:rPr>
          <w:rFonts w:asciiTheme="minorHAnsi" w:hAnsiTheme="minorHAnsi" w:cstheme="minorHAnsi"/>
        </w:rPr>
        <w:t xml:space="preserve">trials). </w:t>
      </w:r>
    </w:p>
    <w:p w14:paraId="0B6AF46A" w14:textId="77777777" w:rsidR="002B4D88" w:rsidRPr="00BC3AFC" w:rsidRDefault="002B4D88" w:rsidP="009B5C51">
      <w:pPr>
        <w:numPr>
          <w:ilvl w:val="1"/>
          <w:numId w:val="53"/>
        </w:numPr>
        <w:tabs>
          <w:tab w:val="clear" w:pos="3201"/>
          <w:tab w:val="num" w:pos="1530"/>
        </w:tabs>
        <w:ind w:hanging="2211"/>
        <w:rPr>
          <w:rFonts w:asciiTheme="minorHAnsi" w:hAnsiTheme="minorHAnsi" w:cstheme="minorHAnsi"/>
        </w:rPr>
      </w:pPr>
      <w:r w:rsidRPr="00BC3AFC">
        <w:rPr>
          <w:rFonts w:asciiTheme="minorHAnsi" w:hAnsiTheme="minorHAnsi" w:cstheme="minorHAnsi"/>
        </w:rPr>
        <w:t xml:space="preserve">studies in which the preliminary data indicate a special element of risk for the subject. </w:t>
      </w:r>
    </w:p>
    <w:p w14:paraId="212F4F7D" w14:textId="77777777" w:rsidR="00722AF1" w:rsidRPr="00BC3AFC" w:rsidRDefault="00722AF1" w:rsidP="0001248C">
      <w:pPr>
        <w:pStyle w:val="Default"/>
        <w:rPr>
          <w:rFonts w:asciiTheme="minorHAnsi" w:hAnsiTheme="minorHAnsi" w:cstheme="minorHAnsi"/>
        </w:rPr>
      </w:pPr>
    </w:p>
    <w:p w14:paraId="2F09451B" w14:textId="77777777" w:rsidR="00722AF1" w:rsidRPr="00BC3AFC" w:rsidRDefault="006256F8" w:rsidP="00722AF1">
      <w:pPr>
        <w:widowControl/>
        <w:rPr>
          <w:rFonts w:asciiTheme="minorHAnsi" w:hAnsiTheme="minorHAnsi" w:cstheme="minorHAnsi"/>
          <w:b/>
          <w:i/>
          <w:color w:val="000000"/>
        </w:rPr>
      </w:pPr>
      <w:r w:rsidRPr="00BC3AFC">
        <w:rPr>
          <w:rFonts w:asciiTheme="minorHAnsi" w:hAnsiTheme="minorHAnsi" w:cstheme="minorHAnsi"/>
          <w:b/>
          <w:i/>
          <w:color w:val="000000"/>
        </w:rPr>
        <w:t xml:space="preserve">Additional </w:t>
      </w:r>
      <w:r w:rsidR="00722AF1" w:rsidRPr="00BC3AFC">
        <w:rPr>
          <w:rFonts w:asciiTheme="minorHAnsi" w:hAnsiTheme="minorHAnsi" w:cstheme="minorHAnsi"/>
          <w:b/>
          <w:i/>
          <w:color w:val="000000"/>
        </w:rPr>
        <w:t>Points to Co</w:t>
      </w:r>
      <w:r w:rsidR="00782F79" w:rsidRPr="00BC3AFC">
        <w:rPr>
          <w:rFonts w:asciiTheme="minorHAnsi" w:hAnsiTheme="minorHAnsi" w:cstheme="minorHAnsi"/>
          <w:b/>
          <w:i/>
          <w:color w:val="000000"/>
        </w:rPr>
        <w:t xml:space="preserve">nsider When Reviewing a Protocol </w:t>
      </w:r>
      <w:r w:rsidR="00722AF1" w:rsidRPr="00BC3AFC">
        <w:rPr>
          <w:rFonts w:asciiTheme="minorHAnsi" w:hAnsiTheme="minorHAnsi" w:cstheme="minorHAnsi"/>
          <w:b/>
          <w:i/>
          <w:color w:val="000000"/>
        </w:rPr>
        <w:t>as a Non-Scientist:</w:t>
      </w:r>
    </w:p>
    <w:p w14:paraId="11ACD65B" w14:textId="77777777" w:rsidR="006256F8" w:rsidRPr="00BC3AFC" w:rsidRDefault="006256F8" w:rsidP="00C85B18">
      <w:pPr>
        <w:widowControl/>
        <w:rPr>
          <w:rFonts w:asciiTheme="minorHAnsi" w:hAnsiTheme="minorHAnsi" w:cstheme="minorHAnsi"/>
        </w:rPr>
      </w:pPr>
      <w:r w:rsidRPr="00BC3AFC">
        <w:rPr>
          <w:rFonts w:asciiTheme="minorHAnsi" w:hAnsiTheme="minorHAnsi" w:cstheme="minorHAnsi"/>
        </w:rPr>
        <w:t>1. Establish a review routine by using a systematic approach to review each new protocol in the same way.</w:t>
      </w:r>
    </w:p>
    <w:p w14:paraId="2EA827B8" w14:textId="77777777" w:rsidR="006256F8" w:rsidRPr="00BC3AFC" w:rsidRDefault="006256F8" w:rsidP="00C85B18">
      <w:pPr>
        <w:widowControl/>
        <w:rPr>
          <w:rFonts w:asciiTheme="minorHAnsi" w:hAnsiTheme="minorHAnsi" w:cstheme="minorHAnsi"/>
        </w:rPr>
      </w:pPr>
      <w:r w:rsidRPr="00BC3AFC">
        <w:rPr>
          <w:rFonts w:asciiTheme="minorHAnsi" w:hAnsiTheme="minorHAnsi" w:cstheme="minorHAnsi"/>
        </w:rPr>
        <w:t>2. Read the consent document to understand the important aspects of the study. The consent document should serve as a good introduction to the study protocol. It should also orient you to the overall design of the study.</w:t>
      </w:r>
    </w:p>
    <w:p w14:paraId="04087C57" w14:textId="77777777" w:rsidR="006256F8" w:rsidRPr="00BC3AFC" w:rsidRDefault="006256F8" w:rsidP="00C85B18">
      <w:pPr>
        <w:widowControl/>
        <w:rPr>
          <w:rFonts w:asciiTheme="minorHAnsi" w:hAnsiTheme="minorHAnsi" w:cstheme="minorHAnsi"/>
        </w:rPr>
      </w:pPr>
      <w:r w:rsidRPr="00BC3AFC">
        <w:rPr>
          <w:rFonts w:asciiTheme="minorHAnsi" w:hAnsiTheme="minorHAnsi" w:cstheme="minorHAnsi"/>
        </w:rPr>
        <w:t>3. Read the lay abstract in the IRB application which provides key aspects of the study.</w:t>
      </w:r>
    </w:p>
    <w:p w14:paraId="5496B573" w14:textId="77777777" w:rsidR="006256F8" w:rsidRPr="00BC3AFC" w:rsidRDefault="006256F8" w:rsidP="00C85B18">
      <w:pPr>
        <w:widowControl/>
        <w:rPr>
          <w:rFonts w:asciiTheme="minorHAnsi" w:hAnsiTheme="minorHAnsi" w:cstheme="minorHAnsi"/>
        </w:rPr>
      </w:pPr>
      <w:r w:rsidRPr="00BC3AFC">
        <w:rPr>
          <w:rFonts w:asciiTheme="minorHAnsi" w:hAnsiTheme="minorHAnsi" w:cstheme="minorHAnsi"/>
        </w:rPr>
        <w:lastRenderedPageBreak/>
        <w:t>4. Read the full protocol and supporting materials carefully. The investigator provides the IRB with detailed information such as the study background and rationale, methodology, inclusion/exclusion criteria for subject enrollment, and other documents. Funding documents provide additional information. Take notes as needed.</w:t>
      </w:r>
    </w:p>
    <w:p w14:paraId="34BBDE2F" w14:textId="77777777" w:rsidR="006256F8" w:rsidRPr="00BC3AFC" w:rsidRDefault="006256F8" w:rsidP="00C85B18">
      <w:pPr>
        <w:rPr>
          <w:rFonts w:asciiTheme="minorHAnsi" w:hAnsiTheme="minorHAnsi" w:cstheme="minorHAnsi"/>
        </w:rPr>
      </w:pPr>
      <w:r w:rsidRPr="00BC3AFC">
        <w:rPr>
          <w:rFonts w:asciiTheme="minorHAnsi" w:hAnsiTheme="minorHAnsi" w:cstheme="minorHAnsi"/>
        </w:rPr>
        <w:t xml:space="preserve">5. Reread the consent document. Record suggested corrections or questions for the </w:t>
      </w:r>
      <w:proofErr w:type="gramStart"/>
      <w:r w:rsidRPr="00BC3AFC">
        <w:rPr>
          <w:rFonts w:asciiTheme="minorHAnsi" w:hAnsiTheme="minorHAnsi" w:cstheme="minorHAnsi"/>
        </w:rPr>
        <w:t>investigator, and</w:t>
      </w:r>
      <w:proofErr w:type="gramEnd"/>
      <w:r w:rsidRPr="00BC3AFC">
        <w:rPr>
          <w:rFonts w:asciiTheme="minorHAnsi" w:hAnsiTheme="minorHAnsi" w:cstheme="minorHAnsi"/>
        </w:rPr>
        <w:t xml:space="preserve"> ensure that the consent form adequately describes the actual study design and procedures in a language that can be understood by the subject.</w:t>
      </w:r>
    </w:p>
    <w:p w14:paraId="26479003" w14:textId="77777777" w:rsidR="00722AF1" w:rsidRPr="00BC3AFC" w:rsidRDefault="006256F8" w:rsidP="00C85B18">
      <w:pPr>
        <w:rPr>
          <w:rFonts w:asciiTheme="minorHAnsi" w:hAnsiTheme="minorHAnsi" w:cstheme="minorHAnsi"/>
        </w:rPr>
      </w:pPr>
      <w:r w:rsidRPr="00BC3AFC">
        <w:rPr>
          <w:rFonts w:asciiTheme="minorHAnsi" w:hAnsiTheme="minorHAnsi" w:cstheme="minorHAnsi"/>
        </w:rPr>
        <w:t>6.</w:t>
      </w:r>
      <w:r w:rsidR="00B86709" w:rsidRPr="00BC3AFC">
        <w:rPr>
          <w:rFonts w:asciiTheme="minorHAnsi" w:hAnsiTheme="minorHAnsi" w:cstheme="minorHAnsi"/>
        </w:rPr>
        <w:t xml:space="preserve"> </w:t>
      </w:r>
      <w:r w:rsidR="00722AF1" w:rsidRPr="00BC3AFC">
        <w:rPr>
          <w:rFonts w:asciiTheme="minorHAnsi" w:hAnsiTheme="minorHAnsi" w:cstheme="minorHAnsi"/>
          <w:color w:val="000000"/>
        </w:rPr>
        <w:t xml:space="preserve">Being mindful of certain requirements will help you identify ethical and regulatory issues while reviewing the IRB application. Here are some </w:t>
      </w:r>
      <w:r w:rsidRPr="00BC3AFC">
        <w:rPr>
          <w:rFonts w:asciiTheme="minorHAnsi" w:hAnsiTheme="minorHAnsi" w:cstheme="minorHAnsi"/>
          <w:color w:val="000000"/>
        </w:rPr>
        <w:t xml:space="preserve">additional </w:t>
      </w:r>
      <w:r w:rsidR="00722AF1" w:rsidRPr="00BC3AFC">
        <w:rPr>
          <w:rFonts w:asciiTheme="minorHAnsi" w:hAnsiTheme="minorHAnsi" w:cstheme="minorHAnsi"/>
          <w:color w:val="000000"/>
        </w:rPr>
        <w:t>points to consider:</w:t>
      </w:r>
    </w:p>
    <w:p w14:paraId="226C7BE3"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What are the subjects required to do? Will they take an investigational drug or receive an investigational device, fill out a survey, or be interviewed about criminal activity? Are the research activities potentially harmful or embarrassing?</w:t>
      </w:r>
    </w:p>
    <w:p w14:paraId="36D9812B"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 xml:space="preserve">Would you participate in this study, or would you want your parents, children, </w:t>
      </w:r>
      <w:proofErr w:type="gramStart"/>
      <w:r w:rsidRPr="00BC3AFC">
        <w:rPr>
          <w:rFonts w:asciiTheme="minorHAnsi" w:hAnsiTheme="minorHAnsi" w:cstheme="minorHAnsi"/>
          <w:color w:val="000000"/>
        </w:rPr>
        <w:t>spouse</w:t>
      </w:r>
      <w:proofErr w:type="gramEnd"/>
      <w:r w:rsidRPr="00BC3AFC">
        <w:rPr>
          <w:rFonts w:asciiTheme="minorHAnsi" w:hAnsiTheme="minorHAnsi" w:cstheme="minorHAnsi"/>
          <w:color w:val="000000"/>
        </w:rPr>
        <w:t xml:space="preserve"> or other family members to participate?</w:t>
      </w:r>
    </w:p>
    <w:p w14:paraId="513D0FF5"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Does the study make sense as written? Is it overwhelming with too much jargon or too many details?</w:t>
      </w:r>
    </w:p>
    <w:p w14:paraId="2E9A12D4"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Is the informed consent document easy to understand and an accurate reflection of the study procedures?</w:t>
      </w:r>
    </w:p>
    <w:p w14:paraId="67D12D46"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Who are the subjects and are they vulnerable to coercion (</w:t>
      </w:r>
      <w:proofErr w:type="gramStart"/>
      <w:r w:rsidRPr="00BC3AFC">
        <w:rPr>
          <w:rFonts w:asciiTheme="minorHAnsi" w:hAnsiTheme="minorHAnsi" w:cstheme="minorHAnsi"/>
          <w:color w:val="000000"/>
        </w:rPr>
        <w:t>e.g.</w:t>
      </w:r>
      <w:proofErr w:type="gramEnd"/>
      <w:r w:rsidRPr="00BC3AFC">
        <w:rPr>
          <w:rFonts w:asciiTheme="minorHAnsi" w:hAnsiTheme="minorHAnsi" w:cstheme="minorHAnsi"/>
          <w:color w:val="000000"/>
        </w:rPr>
        <w:t xml:space="preserve"> children, prisoners)?</w:t>
      </w:r>
    </w:p>
    <w:p w14:paraId="5EC2C399"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 xml:space="preserve">Is it necessary to keep </w:t>
      </w:r>
      <w:proofErr w:type="gramStart"/>
      <w:r w:rsidRPr="00BC3AFC">
        <w:rPr>
          <w:rFonts w:asciiTheme="minorHAnsi" w:hAnsiTheme="minorHAnsi" w:cstheme="minorHAnsi"/>
          <w:color w:val="000000"/>
        </w:rPr>
        <w:t>the private</w:t>
      </w:r>
      <w:proofErr w:type="gramEnd"/>
      <w:r w:rsidRPr="00BC3AFC">
        <w:rPr>
          <w:rFonts w:asciiTheme="minorHAnsi" w:hAnsiTheme="minorHAnsi" w:cstheme="minorHAnsi"/>
          <w:color w:val="000000"/>
        </w:rPr>
        <w:t xml:space="preserve"> information? Is more information being requested than is needed?</w:t>
      </w:r>
    </w:p>
    <w:p w14:paraId="70D6B75F"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If private information is collected, is there a mechanism in place to protect the subjects’ identities or other private information? If so, is it adequate?</w:t>
      </w:r>
    </w:p>
    <w:p w14:paraId="78459BD6"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Is the information provided in the protocol, consent, and recruitment materials consistent?</w:t>
      </w:r>
    </w:p>
    <w:p w14:paraId="21786957"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Are there adequate safeguards to protect the subjects if an untoward event occurs? What action will the PI/researchers take if something goes wrong?</w:t>
      </w:r>
    </w:p>
    <w:p w14:paraId="236DE72E"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 xml:space="preserve">If the intervention/treatment proves beneficial, will those </w:t>
      </w:r>
      <w:proofErr w:type="gramStart"/>
      <w:r w:rsidRPr="00BC3AFC">
        <w:rPr>
          <w:rFonts w:asciiTheme="minorHAnsi" w:hAnsiTheme="minorHAnsi" w:cstheme="minorHAnsi"/>
          <w:color w:val="000000"/>
        </w:rPr>
        <w:t>subjects</w:t>
      </w:r>
      <w:proofErr w:type="gramEnd"/>
      <w:r w:rsidRPr="00BC3AFC">
        <w:rPr>
          <w:rFonts w:asciiTheme="minorHAnsi" w:hAnsiTheme="minorHAnsi" w:cstheme="minorHAnsi"/>
          <w:color w:val="000000"/>
        </w:rPr>
        <w:t xml:space="preserve"> not in the intervention/treatment group (i.e. control group) be able to partake in the intervention or receive the treatment once the study has been concluded?</w:t>
      </w:r>
    </w:p>
    <w:p w14:paraId="4A4A8882" w14:textId="77777777" w:rsidR="00722AF1" w:rsidRPr="00BC3AFC" w:rsidRDefault="00722AF1" w:rsidP="00C85B18">
      <w:pPr>
        <w:widowControl/>
        <w:numPr>
          <w:ilvl w:val="0"/>
          <w:numId w:val="81"/>
        </w:numPr>
        <w:rPr>
          <w:rFonts w:asciiTheme="minorHAnsi" w:hAnsiTheme="minorHAnsi" w:cstheme="minorHAnsi"/>
          <w:color w:val="000000"/>
        </w:rPr>
      </w:pPr>
      <w:r w:rsidRPr="00BC3AFC">
        <w:rPr>
          <w:rFonts w:asciiTheme="minorHAnsi" w:hAnsiTheme="minorHAnsi" w:cstheme="minorHAnsi"/>
          <w:color w:val="000000"/>
        </w:rPr>
        <w:t>What “gut” feelings do you get after reading the protocol? Sometimes, something about the study seems questionable and may make you feel uneasy. Express this unease and attempt to get the issue resolved.</w:t>
      </w:r>
    </w:p>
    <w:p w14:paraId="2863B0EE" w14:textId="77777777" w:rsidR="0011401E" w:rsidRPr="00BC3AFC" w:rsidRDefault="0011401E" w:rsidP="0001248C">
      <w:pPr>
        <w:rPr>
          <w:rStyle w:val="Heading3Char"/>
          <w:rFonts w:asciiTheme="minorHAnsi" w:hAnsiTheme="minorHAnsi" w:cstheme="minorHAnsi"/>
          <w:bCs/>
          <w:i/>
          <w:iCs/>
        </w:rPr>
      </w:pPr>
    </w:p>
    <w:p w14:paraId="13875BCD" w14:textId="77777777" w:rsidR="00EC0410" w:rsidRPr="00BC3AFC" w:rsidRDefault="00B47ED1" w:rsidP="00F40615">
      <w:pPr>
        <w:pStyle w:val="Heading3"/>
        <w:rPr>
          <w:rFonts w:asciiTheme="minorHAnsi" w:hAnsiTheme="minorHAnsi" w:cstheme="minorHAnsi"/>
          <w:b/>
          <w:u w:val="single"/>
        </w:rPr>
      </w:pPr>
      <w:bookmarkStart w:id="207" w:name="_Toc337030480"/>
      <w:bookmarkStart w:id="208" w:name="_Toc338659911"/>
      <w:bookmarkStart w:id="209" w:name="_Toc338667431"/>
      <w:bookmarkStart w:id="210" w:name="_Toc379466118"/>
      <w:bookmarkStart w:id="211" w:name="_Toc379466218"/>
      <w:bookmarkStart w:id="212" w:name="_Toc379548740"/>
      <w:bookmarkStart w:id="213" w:name="_Toc379548991"/>
      <w:bookmarkStart w:id="214" w:name="_Toc79064682"/>
      <w:r w:rsidRPr="00BC3AFC">
        <w:rPr>
          <w:rFonts w:asciiTheme="minorHAnsi" w:hAnsiTheme="minorHAnsi" w:cstheme="minorHAnsi"/>
          <w:b/>
          <w:u w:val="single"/>
        </w:rPr>
        <w:t>Reviewing</w:t>
      </w:r>
      <w:r w:rsidR="00EC0410" w:rsidRPr="00BC3AFC">
        <w:rPr>
          <w:rFonts w:asciiTheme="minorHAnsi" w:hAnsiTheme="minorHAnsi" w:cstheme="minorHAnsi"/>
          <w:b/>
          <w:u w:val="single"/>
        </w:rPr>
        <w:t xml:space="preserve"> Modifications</w:t>
      </w:r>
      <w:bookmarkEnd w:id="207"/>
      <w:bookmarkEnd w:id="208"/>
      <w:bookmarkEnd w:id="209"/>
      <w:bookmarkEnd w:id="210"/>
      <w:bookmarkEnd w:id="211"/>
      <w:bookmarkEnd w:id="212"/>
      <w:bookmarkEnd w:id="213"/>
      <w:bookmarkEnd w:id="214"/>
    </w:p>
    <w:p w14:paraId="4AD989EF" w14:textId="77777777" w:rsidR="0052736E" w:rsidRPr="00BC3AFC" w:rsidRDefault="002B4D88" w:rsidP="0001248C">
      <w:pPr>
        <w:pStyle w:val="BodyText2"/>
        <w:rPr>
          <w:rFonts w:asciiTheme="minorHAnsi" w:hAnsiTheme="minorHAnsi" w:cstheme="minorHAnsi"/>
        </w:rPr>
      </w:pPr>
      <w:r w:rsidRPr="00BC3AFC">
        <w:rPr>
          <w:rFonts w:asciiTheme="minorHAnsi" w:hAnsiTheme="minorHAnsi" w:cstheme="minorHAnsi"/>
        </w:rPr>
        <w:t>Changes (</w:t>
      </w:r>
      <w:r w:rsidR="00927DAE" w:rsidRPr="00BC3AFC">
        <w:rPr>
          <w:rFonts w:asciiTheme="minorHAnsi" w:hAnsiTheme="minorHAnsi" w:cstheme="minorHAnsi"/>
        </w:rPr>
        <w:t xml:space="preserve">commonly called modifications or </w:t>
      </w:r>
      <w:r w:rsidRPr="00BC3AFC">
        <w:rPr>
          <w:rFonts w:asciiTheme="minorHAnsi" w:hAnsiTheme="minorHAnsi" w:cstheme="minorHAnsi"/>
        </w:rPr>
        <w:t xml:space="preserve">amendments) in protocols must be approved by the IRB prior to the initiation of such changes, except when necessary to eliminate apparent immediate hazards to subjects.  </w:t>
      </w:r>
    </w:p>
    <w:p w14:paraId="168D7416" w14:textId="77777777" w:rsidR="0052736E" w:rsidRPr="00BC3AFC" w:rsidRDefault="002B4D88" w:rsidP="0001248C">
      <w:pPr>
        <w:pStyle w:val="BodyText2"/>
        <w:rPr>
          <w:rFonts w:asciiTheme="minorHAnsi" w:hAnsiTheme="minorHAnsi" w:cstheme="minorHAnsi"/>
        </w:rPr>
      </w:pPr>
      <w:r w:rsidRPr="00BC3AFC">
        <w:rPr>
          <w:rFonts w:asciiTheme="minorHAnsi" w:hAnsiTheme="minorHAnsi" w:cstheme="minorHAnsi"/>
        </w:rPr>
        <w:t>Reviewers should</w:t>
      </w:r>
      <w:r w:rsidR="00AC10A2" w:rsidRPr="00BC3AFC">
        <w:rPr>
          <w:rFonts w:asciiTheme="minorHAnsi" w:hAnsiTheme="minorHAnsi" w:cstheme="minorHAnsi"/>
        </w:rPr>
        <w:t xml:space="preserve"> assess</w:t>
      </w:r>
      <w:r w:rsidRPr="00BC3AFC">
        <w:rPr>
          <w:rFonts w:asciiTheme="minorHAnsi" w:hAnsiTheme="minorHAnsi" w:cstheme="minorHAnsi"/>
        </w:rPr>
        <w:t xml:space="preserve"> the </w:t>
      </w:r>
      <w:r w:rsidR="00927DAE" w:rsidRPr="00BC3AFC">
        <w:rPr>
          <w:rFonts w:asciiTheme="minorHAnsi" w:hAnsiTheme="minorHAnsi" w:cstheme="minorHAnsi"/>
        </w:rPr>
        <w:t>modification</w:t>
      </w:r>
      <w:r w:rsidR="0052736E" w:rsidRPr="00BC3AFC">
        <w:rPr>
          <w:rFonts w:asciiTheme="minorHAnsi" w:hAnsiTheme="minorHAnsi" w:cstheme="minorHAnsi"/>
        </w:rPr>
        <w:t xml:space="preserve"> and </w:t>
      </w:r>
      <w:r w:rsidRPr="00BC3AFC">
        <w:rPr>
          <w:rFonts w:asciiTheme="minorHAnsi" w:hAnsiTheme="minorHAnsi" w:cstheme="minorHAnsi"/>
        </w:rPr>
        <w:t xml:space="preserve">determine if the </w:t>
      </w:r>
      <w:r w:rsidR="00927DAE" w:rsidRPr="00BC3AFC">
        <w:rPr>
          <w:rFonts w:asciiTheme="minorHAnsi" w:hAnsiTheme="minorHAnsi" w:cstheme="minorHAnsi"/>
        </w:rPr>
        <w:t>modification</w:t>
      </w:r>
      <w:r w:rsidR="0052736E" w:rsidRPr="00BC3AFC">
        <w:rPr>
          <w:rFonts w:asciiTheme="minorHAnsi" w:hAnsiTheme="minorHAnsi" w:cstheme="minorHAnsi"/>
        </w:rPr>
        <w:t xml:space="preserve"> </w:t>
      </w:r>
      <w:r w:rsidRPr="00BC3AFC">
        <w:rPr>
          <w:rFonts w:asciiTheme="minorHAnsi" w:hAnsiTheme="minorHAnsi" w:cstheme="minorHAnsi"/>
        </w:rPr>
        <w:t xml:space="preserve">changes the risk/benefit ratio for the subjects negatively or substantially changes the way the research is conducted. </w:t>
      </w:r>
      <w:r w:rsidR="009B5C51" w:rsidRPr="00BC3AFC">
        <w:rPr>
          <w:rFonts w:asciiTheme="minorHAnsi" w:hAnsiTheme="minorHAnsi" w:cstheme="minorHAnsi"/>
        </w:rPr>
        <w:t xml:space="preserve"> Amendments involving more than minor changes</w:t>
      </w:r>
      <w:r w:rsidR="00722AF1" w:rsidRPr="00BC3AFC">
        <w:rPr>
          <w:rFonts w:asciiTheme="minorHAnsi" w:hAnsiTheme="minorHAnsi" w:cstheme="minorHAnsi"/>
        </w:rPr>
        <w:t xml:space="preserve"> (major)</w:t>
      </w:r>
      <w:r w:rsidR="009B5C51" w:rsidRPr="00BC3AFC">
        <w:rPr>
          <w:rFonts w:asciiTheme="minorHAnsi" w:hAnsiTheme="minorHAnsi" w:cstheme="minorHAnsi"/>
        </w:rPr>
        <w:t xml:space="preserve"> or changes that pose more than minimal risk will be reviewed by the full board.</w:t>
      </w:r>
    </w:p>
    <w:p w14:paraId="4BAB36CD" w14:textId="77777777" w:rsidR="0052736E" w:rsidRPr="00BC3AFC" w:rsidRDefault="0052736E" w:rsidP="00196F11">
      <w:pPr>
        <w:pStyle w:val="BodyText2"/>
        <w:ind w:left="720"/>
        <w:rPr>
          <w:rFonts w:asciiTheme="minorHAnsi" w:hAnsiTheme="minorHAnsi" w:cstheme="minorHAnsi"/>
        </w:rPr>
      </w:pPr>
    </w:p>
    <w:p w14:paraId="026222E7" w14:textId="77777777" w:rsidR="0052736E" w:rsidRPr="00BC3AFC" w:rsidRDefault="002B4D88" w:rsidP="0001248C">
      <w:pPr>
        <w:pStyle w:val="BodyText2"/>
        <w:rPr>
          <w:rFonts w:asciiTheme="minorHAnsi" w:hAnsiTheme="minorHAnsi" w:cstheme="minorHAnsi"/>
        </w:rPr>
      </w:pPr>
      <w:r w:rsidRPr="00BC3AFC">
        <w:rPr>
          <w:rFonts w:asciiTheme="minorHAnsi" w:hAnsiTheme="minorHAnsi" w:cstheme="minorHAnsi"/>
        </w:rPr>
        <w:t xml:space="preserve">The essence of the study should be summarized by the </w:t>
      </w:r>
      <w:r w:rsidR="009B5C51" w:rsidRPr="00BC3AFC">
        <w:rPr>
          <w:rFonts w:asciiTheme="minorHAnsi" w:hAnsiTheme="minorHAnsi" w:cstheme="minorHAnsi"/>
        </w:rPr>
        <w:t>primary reviewer and will include</w:t>
      </w:r>
      <w:r w:rsidR="0052736E" w:rsidRPr="00BC3AFC">
        <w:rPr>
          <w:rFonts w:asciiTheme="minorHAnsi" w:hAnsiTheme="minorHAnsi" w:cstheme="minorHAnsi"/>
        </w:rPr>
        <w:t>:</w:t>
      </w:r>
    </w:p>
    <w:p w14:paraId="09E1B5E3" w14:textId="77777777" w:rsidR="0052736E" w:rsidRPr="00BC3AFC" w:rsidRDefault="002B4D88" w:rsidP="00196F11">
      <w:pPr>
        <w:pStyle w:val="BodyText2"/>
        <w:numPr>
          <w:ilvl w:val="0"/>
          <w:numId w:val="37"/>
        </w:numPr>
        <w:rPr>
          <w:rFonts w:asciiTheme="minorHAnsi" w:hAnsiTheme="minorHAnsi" w:cstheme="minorHAnsi"/>
        </w:rPr>
      </w:pPr>
      <w:r w:rsidRPr="00BC3AFC">
        <w:rPr>
          <w:rFonts w:asciiTheme="minorHAnsi" w:hAnsiTheme="minorHAnsi" w:cstheme="minorHAnsi"/>
        </w:rPr>
        <w:t xml:space="preserve">how the </w:t>
      </w:r>
      <w:r w:rsidR="00927DAE" w:rsidRPr="00BC3AFC">
        <w:rPr>
          <w:rFonts w:asciiTheme="minorHAnsi" w:hAnsiTheme="minorHAnsi" w:cstheme="minorHAnsi"/>
        </w:rPr>
        <w:t>modification</w:t>
      </w:r>
      <w:r w:rsidRPr="00BC3AFC">
        <w:rPr>
          <w:rFonts w:asciiTheme="minorHAnsi" w:hAnsiTheme="minorHAnsi" w:cstheme="minorHAnsi"/>
        </w:rPr>
        <w:t xml:space="preserve"> will affect the conduct of the study,</w:t>
      </w:r>
    </w:p>
    <w:p w14:paraId="330B8143" w14:textId="77777777" w:rsidR="0052736E" w:rsidRPr="00BC3AFC" w:rsidRDefault="002B4D88" w:rsidP="00196F11">
      <w:pPr>
        <w:pStyle w:val="BodyText2"/>
        <w:numPr>
          <w:ilvl w:val="0"/>
          <w:numId w:val="37"/>
        </w:numPr>
        <w:rPr>
          <w:rFonts w:asciiTheme="minorHAnsi" w:hAnsiTheme="minorHAnsi" w:cstheme="minorHAnsi"/>
        </w:rPr>
      </w:pPr>
      <w:r w:rsidRPr="00BC3AFC">
        <w:rPr>
          <w:rFonts w:asciiTheme="minorHAnsi" w:hAnsiTheme="minorHAnsi" w:cstheme="minorHAnsi"/>
        </w:rPr>
        <w:t xml:space="preserve">the risk/benefit ratio </w:t>
      </w:r>
    </w:p>
    <w:p w14:paraId="5B6AAFDC" w14:textId="77777777" w:rsidR="0052736E" w:rsidRPr="00BC3AFC" w:rsidRDefault="002B4D88" w:rsidP="00196F11">
      <w:pPr>
        <w:pStyle w:val="BodyText2"/>
        <w:numPr>
          <w:ilvl w:val="0"/>
          <w:numId w:val="37"/>
        </w:numPr>
        <w:rPr>
          <w:rFonts w:asciiTheme="minorHAnsi" w:hAnsiTheme="minorHAnsi" w:cstheme="minorHAnsi"/>
        </w:rPr>
      </w:pPr>
      <w:r w:rsidRPr="00BC3AFC">
        <w:rPr>
          <w:rFonts w:asciiTheme="minorHAnsi" w:hAnsiTheme="minorHAnsi" w:cstheme="minorHAnsi"/>
        </w:rPr>
        <w:t xml:space="preserve">whether or not the </w:t>
      </w:r>
      <w:r w:rsidR="00927DAE" w:rsidRPr="00BC3AFC">
        <w:rPr>
          <w:rFonts w:asciiTheme="minorHAnsi" w:hAnsiTheme="minorHAnsi" w:cstheme="minorHAnsi"/>
        </w:rPr>
        <w:t>modification</w:t>
      </w:r>
      <w:r w:rsidRPr="00BC3AFC">
        <w:rPr>
          <w:rFonts w:asciiTheme="minorHAnsi" w:hAnsiTheme="minorHAnsi" w:cstheme="minorHAnsi"/>
        </w:rPr>
        <w:t xml:space="preserve"> should be approved as </w:t>
      </w:r>
      <w:r w:rsidR="009B5C51" w:rsidRPr="00BC3AFC">
        <w:rPr>
          <w:rFonts w:asciiTheme="minorHAnsi" w:hAnsiTheme="minorHAnsi" w:cstheme="minorHAnsi"/>
        </w:rPr>
        <w:t>submitted</w:t>
      </w:r>
      <w:r w:rsidRPr="00BC3AFC">
        <w:rPr>
          <w:rFonts w:asciiTheme="minorHAnsi" w:hAnsiTheme="minorHAnsi" w:cstheme="minorHAnsi"/>
        </w:rPr>
        <w:t xml:space="preserve">  </w:t>
      </w:r>
    </w:p>
    <w:p w14:paraId="26E97549" w14:textId="77777777" w:rsidR="0052736E" w:rsidRPr="00BC3AFC" w:rsidRDefault="0052736E" w:rsidP="00196F11">
      <w:pPr>
        <w:pStyle w:val="BodyText2"/>
        <w:ind w:left="720"/>
        <w:rPr>
          <w:rFonts w:asciiTheme="minorHAnsi" w:hAnsiTheme="minorHAnsi" w:cstheme="minorHAnsi"/>
        </w:rPr>
      </w:pPr>
    </w:p>
    <w:p w14:paraId="654531F5" w14:textId="77777777" w:rsidR="0052736E" w:rsidRPr="00BC3AFC" w:rsidRDefault="0052736E" w:rsidP="0001248C">
      <w:pPr>
        <w:pStyle w:val="BodyText2"/>
        <w:rPr>
          <w:rFonts w:asciiTheme="minorHAnsi" w:hAnsiTheme="minorHAnsi" w:cstheme="minorHAnsi"/>
        </w:rPr>
      </w:pPr>
      <w:r w:rsidRPr="00BC3AFC">
        <w:rPr>
          <w:rFonts w:asciiTheme="minorHAnsi" w:hAnsiTheme="minorHAnsi" w:cstheme="minorHAnsi"/>
        </w:rPr>
        <w:lastRenderedPageBreak/>
        <w:t>If a study requires approval from the Cancer Center Protocol and Review Committee (PRC) d</w:t>
      </w:r>
      <w:r w:rsidR="009F79D5" w:rsidRPr="00BC3AFC">
        <w:rPr>
          <w:rFonts w:asciiTheme="minorHAnsi" w:hAnsiTheme="minorHAnsi" w:cstheme="minorHAnsi"/>
        </w:rPr>
        <w:t xml:space="preserve">ocumentation from the Cancer Center Protocol and Review Committee (PRC) will accompany the </w:t>
      </w:r>
      <w:r w:rsidRPr="00BC3AFC">
        <w:rPr>
          <w:rFonts w:asciiTheme="minorHAnsi" w:hAnsiTheme="minorHAnsi" w:cstheme="minorHAnsi"/>
        </w:rPr>
        <w:t xml:space="preserve">modification. </w:t>
      </w:r>
    </w:p>
    <w:p w14:paraId="2A9A65F0" w14:textId="77777777" w:rsidR="00C860EB" w:rsidRPr="00BC3AFC" w:rsidRDefault="00C860EB" w:rsidP="008F003D">
      <w:pPr>
        <w:pStyle w:val="Heading4"/>
        <w:rPr>
          <w:rFonts w:asciiTheme="minorHAnsi" w:hAnsiTheme="minorHAnsi" w:cstheme="minorHAnsi"/>
          <w:i/>
        </w:rPr>
      </w:pPr>
      <w:r w:rsidRPr="00BC3AFC">
        <w:rPr>
          <w:rFonts w:asciiTheme="minorHAnsi" w:hAnsiTheme="minorHAnsi" w:cstheme="minorHAnsi"/>
          <w:i/>
          <w:sz w:val="24"/>
          <w:szCs w:val="24"/>
        </w:rPr>
        <w:t>What constitutes a MAJOR change?</w:t>
      </w:r>
      <w:r w:rsidRPr="00BC3AFC">
        <w:rPr>
          <w:rFonts w:asciiTheme="minorHAnsi" w:hAnsiTheme="minorHAnsi" w:cstheme="minorHAnsi"/>
          <w:i/>
        </w:rPr>
        <w:t xml:space="preserve"> </w:t>
      </w:r>
    </w:p>
    <w:p w14:paraId="00456B2D" w14:textId="77777777" w:rsidR="00C860EB" w:rsidRPr="00BC3AFC" w:rsidRDefault="00C860EB" w:rsidP="0001248C">
      <w:pPr>
        <w:rPr>
          <w:rFonts w:asciiTheme="minorHAnsi" w:hAnsiTheme="minorHAnsi" w:cstheme="minorHAnsi"/>
        </w:rPr>
      </w:pPr>
      <w:r w:rsidRPr="00BC3AFC">
        <w:rPr>
          <w:rFonts w:asciiTheme="minorHAnsi" w:hAnsiTheme="minorHAnsi" w:cstheme="minorHAnsi"/>
        </w:rPr>
        <w:t>Major changes are changes that may increase the research population's risk or are of questionable risk.  In addition, numerous changes to study design are considered major changes.</w:t>
      </w:r>
    </w:p>
    <w:p w14:paraId="022D5FAA" w14:textId="77777777" w:rsidR="00C860EB" w:rsidRPr="00BC3AFC" w:rsidRDefault="00C860EB" w:rsidP="00B32502">
      <w:pPr>
        <w:pStyle w:val="Default"/>
        <w:ind w:left="720"/>
        <w:rPr>
          <w:rFonts w:asciiTheme="minorHAnsi" w:hAnsiTheme="minorHAnsi" w:cstheme="minorHAnsi"/>
          <w:u w:val="single"/>
        </w:rPr>
      </w:pPr>
      <w:r w:rsidRPr="00BC3AFC">
        <w:rPr>
          <w:rFonts w:asciiTheme="minorHAnsi" w:hAnsiTheme="minorHAnsi" w:cstheme="minorHAnsi"/>
          <w:u w:val="single"/>
        </w:rPr>
        <w:t xml:space="preserve">Examples of major changes that are considered to increase the risk to the study/individual: </w:t>
      </w:r>
    </w:p>
    <w:p w14:paraId="21BBA6B9" w14:textId="77777777" w:rsidR="00C860EB" w:rsidRPr="00BC3AFC" w:rsidRDefault="00C860EB" w:rsidP="0001248C">
      <w:pPr>
        <w:widowControl/>
        <w:numPr>
          <w:ilvl w:val="0"/>
          <w:numId w:val="78"/>
        </w:numPr>
        <w:autoSpaceDE/>
        <w:autoSpaceDN/>
        <w:adjustRightInd/>
        <w:rPr>
          <w:rFonts w:asciiTheme="minorHAnsi" w:hAnsiTheme="minorHAnsi" w:cstheme="minorHAnsi"/>
        </w:rPr>
      </w:pPr>
      <w:r w:rsidRPr="00BC3AFC">
        <w:rPr>
          <w:rFonts w:asciiTheme="minorHAnsi" w:hAnsiTheme="minorHAnsi" w:cstheme="minorHAnsi"/>
        </w:rPr>
        <w:t xml:space="preserve">Increasing the length of </w:t>
      </w:r>
      <w:proofErr w:type="gramStart"/>
      <w:r w:rsidRPr="00BC3AFC">
        <w:rPr>
          <w:rFonts w:asciiTheme="minorHAnsi" w:hAnsiTheme="minorHAnsi" w:cstheme="minorHAnsi"/>
        </w:rPr>
        <w:t>time</w:t>
      </w:r>
      <w:proofErr w:type="gramEnd"/>
      <w:r w:rsidRPr="00BC3AFC">
        <w:rPr>
          <w:rFonts w:asciiTheme="minorHAnsi" w:hAnsiTheme="minorHAnsi" w:cstheme="minorHAnsi"/>
        </w:rPr>
        <w:t xml:space="preserve"> a study participant is exposed to experimental aspects of the study. </w:t>
      </w:r>
    </w:p>
    <w:p w14:paraId="36F7BE45" w14:textId="77777777" w:rsidR="00C860EB" w:rsidRPr="00BC3AFC" w:rsidRDefault="00C860EB" w:rsidP="0001248C">
      <w:pPr>
        <w:widowControl/>
        <w:numPr>
          <w:ilvl w:val="0"/>
          <w:numId w:val="78"/>
        </w:numPr>
        <w:autoSpaceDE/>
        <w:autoSpaceDN/>
        <w:adjustRightInd/>
        <w:rPr>
          <w:rFonts w:asciiTheme="minorHAnsi" w:hAnsiTheme="minorHAnsi" w:cstheme="minorHAnsi"/>
        </w:rPr>
      </w:pPr>
      <w:r w:rsidRPr="00BC3AFC">
        <w:rPr>
          <w:rFonts w:asciiTheme="minorHAnsi" w:hAnsiTheme="minorHAnsi" w:cstheme="minorHAnsi"/>
        </w:rPr>
        <w:t xml:space="preserve">Increasing the dose/strength of an investigational drug. </w:t>
      </w:r>
    </w:p>
    <w:p w14:paraId="594B240F" w14:textId="77777777" w:rsidR="00C860EB" w:rsidRPr="00BC3AFC" w:rsidRDefault="00C860EB" w:rsidP="0001248C">
      <w:pPr>
        <w:widowControl/>
        <w:numPr>
          <w:ilvl w:val="0"/>
          <w:numId w:val="78"/>
        </w:numPr>
        <w:autoSpaceDE/>
        <w:autoSpaceDN/>
        <w:adjustRightInd/>
        <w:rPr>
          <w:rFonts w:asciiTheme="minorHAnsi" w:hAnsiTheme="minorHAnsi" w:cstheme="minorHAnsi"/>
        </w:rPr>
      </w:pPr>
      <w:r w:rsidRPr="00BC3AFC">
        <w:rPr>
          <w:rFonts w:asciiTheme="minorHAnsi" w:hAnsiTheme="minorHAnsi" w:cstheme="minorHAnsi"/>
        </w:rPr>
        <w:t xml:space="preserve">Changing the originally targeted population to include a more at-risk population (example: previous exclusion for those with renal failure are now allowed to </w:t>
      </w:r>
      <w:proofErr w:type="gramStart"/>
      <w:r w:rsidRPr="00BC3AFC">
        <w:rPr>
          <w:rFonts w:asciiTheme="minorHAnsi" w:hAnsiTheme="minorHAnsi" w:cstheme="minorHAnsi"/>
        </w:rPr>
        <w:t>enroll, or</w:t>
      </w:r>
      <w:proofErr w:type="gramEnd"/>
      <w:r w:rsidRPr="00BC3AFC">
        <w:rPr>
          <w:rFonts w:asciiTheme="minorHAnsi" w:hAnsiTheme="minorHAnsi" w:cstheme="minorHAnsi"/>
        </w:rPr>
        <w:t xml:space="preserve"> adding children or pregnant women to the study. </w:t>
      </w:r>
    </w:p>
    <w:p w14:paraId="32B34471" w14:textId="77777777" w:rsidR="00C860EB" w:rsidRPr="00BC3AFC" w:rsidRDefault="00C860EB" w:rsidP="0001248C">
      <w:pPr>
        <w:widowControl/>
        <w:numPr>
          <w:ilvl w:val="0"/>
          <w:numId w:val="78"/>
        </w:numPr>
        <w:autoSpaceDE/>
        <w:autoSpaceDN/>
        <w:adjustRightInd/>
        <w:rPr>
          <w:rFonts w:asciiTheme="minorHAnsi" w:hAnsiTheme="minorHAnsi" w:cstheme="minorHAnsi"/>
        </w:rPr>
      </w:pPr>
      <w:r w:rsidRPr="00BC3AFC">
        <w:rPr>
          <w:rFonts w:asciiTheme="minorHAnsi" w:hAnsiTheme="minorHAnsi" w:cstheme="minorHAnsi"/>
        </w:rPr>
        <w:t xml:space="preserve">Adding additional procedures where the risk of the additional procedure is greater than minimal risk. </w:t>
      </w:r>
    </w:p>
    <w:p w14:paraId="22557998" w14:textId="77777777" w:rsidR="00C860EB" w:rsidRPr="00BC3AFC" w:rsidRDefault="00C860EB" w:rsidP="0001248C">
      <w:pPr>
        <w:widowControl/>
        <w:numPr>
          <w:ilvl w:val="0"/>
          <w:numId w:val="78"/>
        </w:numPr>
        <w:autoSpaceDE/>
        <w:autoSpaceDN/>
        <w:adjustRightInd/>
        <w:rPr>
          <w:rFonts w:asciiTheme="minorHAnsi" w:hAnsiTheme="minorHAnsi" w:cstheme="minorHAnsi"/>
        </w:rPr>
      </w:pPr>
      <w:r w:rsidRPr="00BC3AFC">
        <w:rPr>
          <w:rFonts w:asciiTheme="minorHAnsi" w:hAnsiTheme="minorHAnsi" w:cstheme="minorHAnsi"/>
        </w:rPr>
        <w:t xml:space="preserve">Adding a blood draw such that the total amount of blood </w:t>
      </w:r>
      <w:proofErr w:type="gramStart"/>
      <w:r w:rsidRPr="00BC3AFC">
        <w:rPr>
          <w:rFonts w:asciiTheme="minorHAnsi" w:hAnsiTheme="minorHAnsi" w:cstheme="minorHAnsi"/>
        </w:rPr>
        <w:t>drawn</w:t>
      </w:r>
      <w:proofErr w:type="gramEnd"/>
      <w:r w:rsidRPr="00BC3AFC">
        <w:rPr>
          <w:rFonts w:asciiTheme="minorHAnsi" w:hAnsiTheme="minorHAnsi" w:cstheme="minorHAnsi"/>
        </w:rPr>
        <w:t xml:space="preserve"> or frequency of blood draws exceeds what is considered to be </w:t>
      </w:r>
      <w:proofErr w:type="spellStart"/>
      <w:r w:rsidRPr="00BC3AFC">
        <w:rPr>
          <w:rFonts w:asciiTheme="minorHAnsi" w:hAnsiTheme="minorHAnsi" w:cstheme="minorHAnsi"/>
        </w:rPr>
        <w:t>expeditable</w:t>
      </w:r>
      <w:proofErr w:type="spellEnd"/>
      <w:r w:rsidRPr="00BC3AFC">
        <w:rPr>
          <w:rFonts w:asciiTheme="minorHAnsi" w:hAnsiTheme="minorHAnsi" w:cstheme="minorHAnsi"/>
        </w:rPr>
        <w:t xml:space="preserve">. </w:t>
      </w:r>
    </w:p>
    <w:p w14:paraId="44268E31" w14:textId="77777777" w:rsidR="00C860EB" w:rsidRPr="00BC3AFC" w:rsidRDefault="00C860EB" w:rsidP="0001248C">
      <w:pPr>
        <w:widowControl/>
        <w:numPr>
          <w:ilvl w:val="0"/>
          <w:numId w:val="78"/>
        </w:numPr>
        <w:autoSpaceDE/>
        <w:autoSpaceDN/>
        <w:adjustRightInd/>
        <w:rPr>
          <w:rFonts w:asciiTheme="minorHAnsi" w:hAnsiTheme="minorHAnsi" w:cstheme="minorHAnsi"/>
        </w:rPr>
      </w:pPr>
      <w:r w:rsidRPr="00BC3AFC">
        <w:rPr>
          <w:rFonts w:asciiTheme="minorHAnsi" w:hAnsiTheme="minorHAnsi" w:cstheme="minorHAnsi"/>
        </w:rPr>
        <w:t xml:space="preserve">Adding an element that may </w:t>
      </w:r>
      <w:proofErr w:type="gramStart"/>
      <w:r w:rsidRPr="00BC3AFC">
        <w:rPr>
          <w:rFonts w:asciiTheme="minorHAnsi" w:hAnsiTheme="minorHAnsi" w:cstheme="minorHAnsi"/>
        </w:rPr>
        <w:t>breech</w:t>
      </w:r>
      <w:proofErr w:type="gramEnd"/>
      <w:r w:rsidRPr="00BC3AFC">
        <w:rPr>
          <w:rFonts w:asciiTheme="minorHAnsi" w:hAnsiTheme="minorHAnsi" w:cstheme="minorHAnsi"/>
        </w:rPr>
        <w:t xml:space="preserve"> the confidentiality of the subject such as tissue banking or genetic testing. </w:t>
      </w:r>
    </w:p>
    <w:p w14:paraId="777EAA56" w14:textId="77777777" w:rsidR="00C860EB" w:rsidRPr="00BC3AFC" w:rsidRDefault="00C860EB" w:rsidP="00091B5F">
      <w:pPr>
        <w:widowControl/>
        <w:autoSpaceDE/>
        <w:autoSpaceDN/>
        <w:adjustRightInd/>
        <w:rPr>
          <w:rFonts w:asciiTheme="minorHAnsi" w:hAnsiTheme="minorHAnsi" w:cstheme="minorHAnsi"/>
          <w:b/>
          <w:bCs/>
        </w:rPr>
      </w:pPr>
    </w:p>
    <w:p w14:paraId="5A390321" w14:textId="77777777" w:rsidR="00C860EB" w:rsidRPr="00BC3AFC" w:rsidRDefault="00C860EB" w:rsidP="008F003D">
      <w:pPr>
        <w:pStyle w:val="Heading4"/>
        <w:spacing w:before="0" w:after="0"/>
        <w:rPr>
          <w:rFonts w:asciiTheme="minorHAnsi" w:hAnsiTheme="minorHAnsi" w:cstheme="minorHAnsi"/>
          <w:i/>
          <w:sz w:val="24"/>
          <w:szCs w:val="24"/>
        </w:rPr>
      </w:pPr>
      <w:r w:rsidRPr="00BC3AFC">
        <w:rPr>
          <w:rFonts w:asciiTheme="minorHAnsi" w:hAnsiTheme="minorHAnsi" w:cstheme="minorHAnsi"/>
          <w:i/>
          <w:sz w:val="24"/>
          <w:szCs w:val="24"/>
        </w:rPr>
        <w:t>What do you review?</w:t>
      </w:r>
    </w:p>
    <w:p w14:paraId="5839FC9A" w14:textId="77777777" w:rsidR="00C860EB" w:rsidRPr="00BC3AFC" w:rsidRDefault="00C860EB" w:rsidP="0001248C">
      <w:pPr>
        <w:numPr>
          <w:ilvl w:val="0"/>
          <w:numId w:val="79"/>
        </w:numPr>
        <w:rPr>
          <w:rFonts w:asciiTheme="minorHAnsi" w:hAnsiTheme="minorHAnsi" w:cstheme="minorHAnsi"/>
        </w:rPr>
      </w:pPr>
      <w:r w:rsidRPr="00BC3AFC">
        <w:rPr>
          <w:rFonts w:asciiTheme="minorHAnsi" w:hAnsiTheme="minorHAnsi" w:cstheme="minorHAnsi"/>
          <w:b/>
          <w:bCs/>
        </w:rPr>
        <w:t>Review ONLY what is being revised</w:t>
      </w:r>
      <w:r w:rsidR="0001248C" w:rsidRPr="00BC3AFC">
        <w:rPr>
          <w:rFonts w:asciiTheme="minorHAnsi" w:hAnsiTheme="minorHAnsi" w:cstheme="minorHAnsi"/>
          <w:b/>
          <w:bCs/>
        </w:rPr>
        <w:t>.</w:t>
      </w:r>
      <w:r w:rsidRPr="00BC3AFC">
        <w:rPr>
          <w:rFonts w:asciiTheme="minorHAnsi" w:hAnsiTheme="minorHAnsi" w:cstheme="minorHAnsi"/>
        </w:rPr>
        <w:t xml:space="preserve">  At this juncture, you are </w:t>
      </w:r>
      <w:r w:rsidRPr="00BC3AFC">
        <w:rPr>
          <w:rFonts w:asciiTheme="minorHAnsi" w:hAnsiTheme="minorHAnsi" w:cstheme="minorHAnsi"/>
          <w:b/>
          <w:bCs/>
        </w:rPr>
        <w:t xml:space="preserve">not </w:t>
      </w:r>
      <w:r w:rsidRPr="00BC3AFC">
        <w:rPr>
          <w:rFonts w:asciiTheme="minorHAnsi" w:hAnsiTheme="minorHAnsi" w:cstheme="minorHAnsi"/>
        </w:rPr>
        <w:t>responsible for reviewing the enti</w:t>
      </w:r>
      <w:r w:rsidR="00AC10A2" w:rsidRPr="00BC3AFC">
        <w:rPr>
          <w:rFonts w:asciiTheme="minorHAnsi" w:hAnsiTheme="minorHAnsi" w:cstheme="minorHAnsi"/>
        </w:rPr>
        <w:t>re protocol. R</w:t>
      </w:r>
      <w:r w:rsidRPr="00BC3AFC">
        <w:rPr>
          <w:rFonts w:asciiTheme="minorHAnsi" w:hAnsiTheme="minorHAnsi" w:cstheme="minorHAnsi"/>
        </w:rPr>
        <w:t>efer to any attached memo from the PI and/or sponsor that explains the rationale behind the r</w:t>
      </w:r>
      <w:r w:rsidR="00AC10A2" w:rsidRPr="00BC3AFC">
        <w:rPr>
          <w:rFonts w:asciiTheme="minorHAnsi" w:hAnsiTheme="minorHAnsi" w:cstheme="minorHAnsi"/>
        </w:rPr>
        <w:t xml:space="preserve">equested revisions.  In </w:t>
      </w:r>
      <w:proofErr w:type="gramStart"/>
      <w:r w:rsidR="00AC10A2" w:rsidRPr="00BC3AFC">
        <w:rPr>
          <w:rFonts w:asciiTheme="minorHAnsi" w:hAnsiTheme="minorHAnsi" w:cstheme="minorHAnsi"/>
        </w:rPr>
        <w:t>addition</w:t>
      </w:r>
      <w:proofErr w:type="gramEnd"/>
      <w:r w:rsidR="00AC10A2" w:rsidRPr="00BC3AFC">
        <w:rPr>
          <w:rFonts w:asciiTheme="minorHAnsi" w:hAnsiTheme="minorHAnsi" w:cstheme="minorHAnsi"/>
        </w:rPr>
        <w:t xml:space="preserve"> review the</w:t>
      </w:r>
      <w:r w:rsidRPr="00BC3AFC">
        <w:rPr>
          <w:rFonts w:asciiTheme="minorHAnsi" w:hAnsiTheme="minorHAnsi" w:cstheme="minorHAnsi"/>
        </w:rPr>
        <w:t xml:space="preserve"> tracked changes in the IRB protocol, consent/assent and the sponsor protocol, if applicable.</w:t>
      </w:r>
    </w:p>
    <w:p w14:paraId="439C8433" w14:textId="77777777" w:rsidR="00C860EB" w:rsidRPr="00BC3AFC" w:rsidRDefault="00C860EB" w:rsidP="0001248C">
      <w:pPr>
        <w:numPr>
          <w:ilvl w:val="0"/>
          <w:numId w:val="79"/>
        </w:numPr>
        <w:rPr>
          <w:rFonts w:asciiTheme="minorHAnsi" w:hAnsiTheme="minorHAnsi" w:cstheme="minorHAnsi"/>
        </w:rPr>
      </w:pPr>
      <w:r w:rsidRPr="00BC3AFC">
        <w:rPr>
          <w:rFonts w:asciiTheme="minorHAnsi" w:hAnsiTheme="minorHAnsi" w:cstheme="minorHAnsi"/>
        </w:rPr>
        <w:t>Ask yourself: Does the modification pose any additional risks to the subjects or others? Is so, has this been addressed in the protocol and/or consent?</w:t>
      </w:r>
      <w:r w:rsidR="007C7EA2" w:rsidRPr="00BC3AFC">
        <w:rPr>
          <w:rFonts w:asciiTheme="minorHAnsi" w:hAnsiTheme="minorHAnsi" w:cstheme="minorHAnsi"/>
        </w:rPr>
        <w:t xml:space="preserve">  </w:t>
      </w:r>
      <w:r w:rsidRPr="00BC3AFC">
        <w:rPr>
          <w:rFonts w:asciiTheme="minorHAnsi" w:hAnsiTheme="minorHAnsi" w:cstheme="minorHAnsi"/>
        </w:rPr>
        <w:t>Is the proposed change acceptable based on the current study plan?</w:t>
      </w:r>
    </w:p>
    <w:p w14:paraId="668873B7" w14:textId="77777777" w:rsidR="00C860EB" w:rsidRPr="00BC3AFC" w:rsidRDefault="00C860EB" w:rsidP="008F003D">
      <w:pPr>
        <w:numPr>
          <w:ilvl w:val="0"/>
          <w:numId w:val="79"/>
        </w:numPr>
        <w:rPr>
          <w:rFonts w:asciiTheme="minorHAnsi" w:hAnsiTheme="minorHAnsi" w:cstheme="minorHAnsi"/>
        </w:rPr>
      </w:pPr>
      <w:r w:rsidRPr="00BC3AFC">
        <w:rPr>
          <w:rFonts w:asciiTheme="minorHAnsi" w:hAnsiTheme="minorHAnsi" w:cstheme="minorHAnsi"/>
        </w:rPr>
        <w:t>Are the revisions being made to the protocol consistent with those made to the consent?</w:t>
      </w:r>
    </w:p>
    <w:p w14:paraId="1BCC0F7F" w14:textId="77777777" w:rsidR="00C860EB" w:rsidRPr="00BC3AFC" w:rsidRDefault="002D4648" w:rsidP="008F003D">
      <w:pPr>
        <w:pStyle w:val="Heading4"/>
        <w:rPr>
          <w:rFonts w:asciiTheme="minorHAnsi" w:hAnsiTheme="minorHAnsi" w:cstheme="minorHAnsi"/>
          <w:b w:val="0"/>
          <w:sz w:val="24"/>
          <w:szCs w:val="24"/>
        </w:rPr>
      </w:pPr>
      <w:r w:rsidRPr="00BC3AFC">
        <w:rPr>
          <w:rFonts w:asciiTheme="minorHAnsi" w:hAnsiTheme="minorHAnsi" w:cstheme="minorHAnsi"/>
          <w:i/>
          <w:sz w:val="24"/>
          <w:szCs w:val="24"/>
        </w:rPr>
        <w:t>What do you</w:t>
      </w:r>
      <w:r w:rsidR="00C860EB" w:rsidRPr="00BC3AFC">
        <w:rPr>
          <w:rFonts w:asciiTheme="minorHAnsi" w:hAnsiTheme="minorHAnsi" w:cstheme="minorHAnsi"/>
          <w:i/>
          <w:sz w:val="24"/>
          <w:szCs w:val="24"/>
        </w:rPr>
        <w:t xml:space="preserve"> document?</w:t>
      </w:r>
      <w:r w:rsidR="00CF21D0" w:rsidRPr="00BC3AFC">
        <w:rPr>
          <w:rFonts w:asciiTheme="minorHAnsi" w:hAnsiTheme="minorHAnsi" w:cstheme="minorHAnsi"/>
        </w:rPr>
        <w:br/>
      </w:r>
      <w:r w:rsidR="00C860EB" w:rsidRPr="00BC3AFC">
        <w:rPr>
          <w:rFonts w:asciiTheme="minorHAnsi" w:hAnsiTheme="minorHAnsi" w:cstheme="minorHAnsi"/>
          <w:b w:val="0"/>
          <w:sz w:val="24"/>
          <w:szCs w:val="24"/>
        </w:rPr>
        <w:t xml:space="preserve">Refer to the “Full Board Modification Review Checklist” that will be attached to your review packet for the </w:t>
      </w:r>
      <w:proofErr w:type="gramStart"/>
      <w:r w:rsidR="00C860EB" w:rsidRPr="00BC3AFC">
        <w:rPr>
          <w:rFonts w:asciiTheme="minorHAnsi" w:hAnsiTheme="minorHAnsi" w:cstheme="minorHAnsi"/>
          <w:b w:val="0"/>
          <w:sz w:val="24"/>
          <w:szCs w:val="24"/>
        </w:rPr>
        <w:t>particular study</w:t>
      </w:r>
      <w:proofErr w:type="gramEnd"/>
      <w:r w:rsidR="00C860EB" w:rsidRPr="00BC3AFC">
        <w:rPr>
          <w:rFonts w:asciiTheme="minorHAnsi" w:hAnsiTheme="minorHAnsi" w:cstheme="minorHAnsi"/>
          <w:b w:val="0"/>
          <w:sz w:val="24"/>
          <w:szCs w:val="24"/>
        </w:rPr>
        <w:t>.</w:t>
      </w:r>
      <w:r w:rsidR="009B5C51" w:rsidRPr="00BC3AFC">
        <w:rPr>
          <w:rFonts w:asciiTheme="minorHAnsi" w:hAnsiTheme="minorHAnsi" w:cstheme="minorHAnsi"/>
          <w:b w:val="0"/>
          <w:sz w:val="24"/>
          <w:szCs w:val="24"/>
        </w:rPr>
        <w:t xml:space="preserve"> </w:t>
      </w:r>
      <w:r w:rsidR="00C860EB" w:rsidRPr="00BC3AFC">
        <w:rPr>
          <w:rFonts w:asciiTheme="minorHAnsi" w:hAnsiTheme="minorHAnsi" w:cstheme="minorHAnsi"/>
          <w:b w:val="0"/>
          <w:sz w:val="24"/>
          <w:szCs w:val="24"/>
        </w:rPr>
        <w:t xml:space="preserve">Complete the checklist and make comments if you require additional </w:t>
      </w:r>
      <w:r w:rsidR="005631BE" w:rsidRPr="00BC3AFC">
        <w:rPr>
          <w:rFonts w:asciiTheme="minorHAnsi" w:hAnsiTheme="minorHAnsi" w:cstheme="minorHAnsi"/>
          <w:b w:val="0"/>
          <w:sz w:val="24"/>
          <w:szCs w:val="24"/>
        </w:rPr>
        <w:t>information</w:t>
      </w:r>
      <w:r w:rsidR="00C860EB" w:rsidRPr="00BC3AFC">
        <w:rPr>
          <w:rFonts w:asciiTheme="minorHAnsi" w:hAnsiTheme="minorHAnsi" w:cstheme="minorHAnsi"/>
          <w:b w:val="0"/>
          <w:sz w:val="24"/>
          <w:szCs w:val="24"/>
        </w:rPr>
        <w:t xml:space="preserve"> from the PI.</w:t>
      </w:r>
    </w:p>
    <w:p w14:paraId="7E7B30B5" w14:textId="77777777" w:rsidR="00C860EB" w:rsidRPr="00BC3AFC" w:rsidRDefault="00C860EB" w:rsidP="0001248C">
      <w:pPr>
        <w:rPr>
          <w:rFonts w:asciiTheme="minorHAnsi" w:hAnsiTheme="minorHAnsi" w:cstheme="minorHAnsi"/>
        </w:rPr>
      </w:pPr>
      <w:r w:rsidRPr="00BC3AFC">
        <w:rPr>
          <w:rFonts w:asciiTheme="minorHAnsi" w:hAnsiTheme="minorHAnsi" w:cstheme="minorHAnsi"/>
        </w:rPr>
        <w:t>After completing the checklist, you will indicate your summary recommendation and include any additional comments</w:t>
      </w:r>
    </w:p>
    <w:p w14:paraId="57088B16" w14:textId="77777777" w:rsidR="00C860EB" w:rsidRPr="00BC3AFC" w:rsidRDefault="00C860EB" w:rsidP="0001248C">
      <w:pPr>
        <w:rPr>
          <w:rFonts w:asciiTheme="minorHAnsi" w:hAnsiTheme="minorHAnsi" w:cstheme="minorHAnsi"/>
        </w:rPr>
      </w:pPr>
      <w:r w:rsidRPr="00BC3AFC">
        <w:rPr>
          <w:rFonts w:asciiTheme="minorHAnsi" w:hAnsiTheme="minorHAnsi" w:cstheme="minorHAnsi"/>
        </w:rPr>
        <w:t>Your signature and date will indicate you have completed your review and subsequent recommendation.</w:t>
      </w:r>
    </w:p>
    <w:p w14:paraId="7DCCA43A" w14:textId="77777777" w:rsidR="00AC10A2" w:rsidRPr="00BC3AFC" w:rsidRDefault="00AC10A2"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Reviewers Checklists</w:t>
      </w:r>
      <w:r w:rsidR="009342EA" w:rsidRPr="00BC3AFC">
        <w:rPr>
          <w:rFonts w:asciiTheme="minorHAnsi" w:hAnsiTheme="minorHAnsi" w:cstheme="minorHAnsi"/>
          <w:i/>
          <w:sz w:val="24"/>
          <w:szCs w:val="24"/>
        </w:rPr>
        <w:t xml:space="preserve"> for Modifications</w:t>
      </w:r>
    </w:p>
    <w:p w14:paraId="2EC55216" w14:textId="1E33DE98" w:rsidR="00AC10A2" w:rsidRPr="00BC3AFC" w:rsidRDefault="00AC10A2" w:rsidP="0001248C">
      <w:pPr>
        <w:pStyle w:val="Default"/>
        <w:rPr>
          <w:rFonts w:asciiTheme="minorHAnsi" w:hAnsiTheme="minorHAnsi" w:cstheme="minorHAnsi"/>
        </w:rPr>
      </w:pPr>
      <w:r w:rsidRPr="00BC3AFC">
        <w:rPr>
          <w:rFonts w:asciiTheme="minorHAnsi" w:hAnsiTheme="minorHAnsi" w:cstheme="minorHAnsi"/>
        </w:rPr>
        <w:t xml:space="preserve">Links to the modification </w:t>
      </w:r>
      <w:hyperlink r:id="rId20" w:history="1">
        <w:r w:rsidRPr="00BC3AFC">
          <w:rPr>
            <w:rStyle w:val="Hyperlink"/>
            <w:rFonts w:asciiTheme="minorHAnsi" w:hAnsiTheme="minorHAnsi" w:cstheme="minorHAnsi"/>
          </w:rPr>
          <w:t>reviewer's checklists</w:t>
        </w:r>
      </w:hyperlink>
      <w:r w:rsidRPr="00BC3AFC">
        <w:rPr>
          <w:rFonts w:asciiTheme="minorHAnsi" w:hAnsiTheme="minorHAnsi" w:cstheme="minorHAnsi"/>
        </w:rPr>
        <w:t xml:space="preserve"> are found on the IRB </w:t>
      </w:r>
      <w:r w:rsidR="00831B97" w:rsidRPr="00BC3AFC">
        <w:rPr>
          <w:rFonts w:asciiTheme="minorHAnsi" w:hAnsiTheme="minorHAnsi" w:cstheme="minorHAnsi"/>
        </w:rPr>
        <w:t>-</w:t>
      </w:r>
      <w:r w:rsidR="0014667E" w:rsidRPr="00BC3AFC">
        <w:rPr>
          <w:rFonts w:asciiTheme="minorHAnsi" w:hAnsiTheme="minorHAnsi" w:cstheme="minorHAnsi"/>
        </w:rPr>
        <w:t xml:space="preserve">HSR </w:t>
      </w:r>
      <w:r w:rsidRPr="00BC3AFC">
        <w:rPr>
          <w:rFonts w:asciiTheme="minorHAnsi" w:hAnsiTheme="minorHAnsi" w:cstheme="minorHAnsi"/>
        </w:rPr>
        <w:t xml:space="preserve">website. </w:t>
      </w:r>
    </w:p>
    <w:p w14:paraId="62EAEA23" w14:textId="77777777" w:rsidR="00AC10A2" w:rsidRPr="00BC3AFC" w:rsidRDefault="00AC10A2" w:rsidP="00196F11">
      <w:pPr>
        <w:pStyle w:val="Default"/>
        <w:ind w:left="2160"/>
        <w:rPr>
          <w:rFonts w:asciiTheme="minorHAnsi" w:hAnsiTheme="minorHAnsi" w:cstheme="minorHAnsi"/>
          <w:b/>
        </w:rPr>
      </w:pPr>
    </w:p>
    <w:p w14:paraId="692519E1" w14:textId="77777777" w:rsidR="007C7EA2" w:rsidRPr="00BC3AFC" w:rsidRDefault="005A0381" w:rsidP="00F40615">
      <w:pPr>
        <w:pStyle w:val="Heading3"/>
        <w:rPr>
          <w:rFonts w:asciiTheme="minorHAnsi" w:hAnsiTheme="minorHAnsi" w:cstheme="minorHAnsi"/>
          <w:b/>
          <w:u w:val="single"/>
        </w:rPr>
      </w:pPr>
      <w:bookmarkStart w:id="215" w:name="_Toc137900640"/>
      <w:bookmarkStart w:id="216" w:name="_Toc337030481"/>
      <w:bookmarkStart w:id="217" w:name="_Toc338659912"/>
      <w:bookmarkStart w:id="218" w:name="_Toc338667432"/>
      <w:bookmarkStart w:id="219" w:name="_Toc339536583"/>
      <w:bookmarkStart w:id="220" w:name="_Toc339537023"/>
      <w:bookmarkStart w:id="221" w:name="_Toc379466119"/>
      <w:bookmarkStart w:id="222" w:name="_Toc379466219"/>
      <w:bookmarkStart w:id="223" w:name="_Toc379548741"/>
      <w:bookmarkStart w:id="224" w:name="_Toc379548992"/>
      <w:bookmarkStart w:id="225" w:name="_Toc79064683"/>
      <w:r w:rsidRPr="00BC3AFC">
        <w:rPr>
          <w:rFonts w:asciiTheme="minorHAnsi" w:hAnsiTheme="minorHAnsi" w:cstheme="minorHAnsi"/>
          <w:b/>
          <w:u w:val="single"/>
        </w:rPr>
        <w:t>Review</w:t>
      </w:r>
      <w:r w:rsidR="00DD7069" w:rsidRPr="00BC3AFC">
        <w:rPr>
          <w:rFonts w:asciiTheme="minorHAnsi" w:hAnsiTheme="minorHAnsi" w:cstheme="minorHAnsi"/>
          <w:b/>
          <w:u w:val="single"/>
        </w:rPr>
        <w:t>ing</w:t>
      </w:r>
      <w:r w:rsidRPr="00BC3AFC">
        <w:rPr>
          <w:rFonts w:asciiTheme="minorHAnsi" w:hAnsiTheme="minorHAnsi" w:cstheme="minorHAnsi"/>
          <w:b/>
          <w:u w:val="single"/>
        </w:rPr>
        <w:t xml:space="preserve"> Continuations</w:t>
      </w:r>
      <w:bookmarkEnd w:id="215"/>
      <w:bookmarkEnd w:id="216"/>
      <w:bookmarkEnd w:id="217"/>
      <w:bookmarkEnd w:id="218"/>
      <w:bookmarkEnd w:id="219"/>
      <w:bookmarkEnd w:id="220"/>
      <w:bookmarkEnd w:id="221"/>
      <w:bookmarkEnd w:id="222"/>
      <w:bookmarkEnd w:id="223"/>
      <w:bookmarkEnd w:id="224"/>
      <w:bookmarkEnd w:id="225"/>
    </w:p>
    <w:p w14:paraId="4F5EAC6C" w14:textId="77777777" w:rsidR="002B4D88" w:rsidRPr="00BC3AFC" w:rsidRDefault="007C7EA2" w:rsidP="0001248C">
      <w:pPr>
        <w:rPr>
          <w:rFonts w:asciiTheme="minorHAnsi" w:hAnsiTheme="minorHAnsi" w:cstheme="minorHAnsi"/>
        </w:rPr>
      </w:pPr>
      <w:r w:rsidRPr="00BC3AFC">
        <w:rPr>
          <w:rFonts w:asciiTheme="minorHAnsi" w:hAnsiTheme="minorHAnsi" w:cstheme="minorHAnsi"/>
        </w:rPr>
        <w:t>The IRB is responsible for the continuing review of research to ensure that the rights and welfare of human participants are being protected. Th</w:t>
      </w:r>
      <w:r w:rsidR="00AC10A2" w:rsidRPr="00BC3AFC">
        <w:rPr>
          <w:rFonts w:asciiTheme="minorHAnsi" w:hAnsiTheme="minorHAnsi" w:cstheme="minorHAnsi"/>
        </w:rPr>
        <w:t>e IRB is required to</w:t>
      </w:r>
      <w:r w:rsidRPr="00BC3AFC">
        <w:rPr>
          <w:rFonts w:asciiTheme="minorHAnsi" w:hAnsiTheme="minorHAnsi" w:cstheme="minorHAnsi"/>
        </w:rPr>
        <w:t xml:space="preserve"> reevaluate research projects at intervals appropriate to the degree of risk, but not less than once </w:t>
      </w:r>
      <w:r w:rsidR="00AC10A2" w:rsidRPr="00BC3AFC">
        <w:rPr>
          <w:rFonts w:asciiTheme="minorHAnsi" w:hAnsiTheme="minorHAnsi" w:cstheme="minorHAnsi"/>
        </w:rPr>
        <w:t>a year per</w:t>
      </w:r>
      <w:r w:rsidRPr="00BC3AFC">
        <w:rPr>
          <w:rFonts w:asciiTheme="minorHAnsi" w:hAnsiTheme="minorHAnsi" w:cstheme="minorHAnsi"/>
        </w:rPr>
        <w:t xml:space="preserve"> 45 CFR 46.109(e)</w:t>
      </w:r>
      <w:r w:rsidR="00831B97" w:rsidRPr="00BC3AFC">
        <w:rPr>
          <w:rFonts w:asciiTheme="minorHAnsi" w:hAnsiTheme="minorHAnsi" w:cstheme="minorHAnsi"/>
        </w:rPr>
        <w:t xml:space="preserve"> for studies initially reviewed by the full board</w:t>
      </w:r>
      <w:r w:rsidR="00AC10A2" w:rsidRPr="00BC3AFC">
        <w:rPr>
          <w:rFonts w:asciiTheme="minorHAnsi" w:hAnsiTheme="minorHAnsi" w:cstheme="minorHAnsi"/>
        </w:rPr>
        <w:t>.</w:t>
      </w:r>
      <w:r w:rsidRPr="00BC3AFC">
        <w:rPr>
          <w:rFonts w:asciiTheme="minorHAnsi" w:hAnsiTheme="minorHAnsi" w:cstheme="minorHAnsi"/>
        </w:rPr>
        <w:t xml:space="preserve"> </w:t>
      </w:r>
      <w:r w:rsidR="009F79D5" w:rsidRPr="00BC3AFC">
        <w:rPr>
          <w:rFonts w:asciiTheme="minorHAnsi" w:hAnsiTheme="minorHAnsi" w:cstheme="minorHAnsi"/>
        </w:rPr>
        <w:t>At the time of initial approval, t</w:t>
      </w:r>
      <w:r w:rsidR="002B4D88" w:rsidRPr="00BC3AFC">
        <w:rPr>
          <w:rFonts w:asciiTheme="minorHAnsi" w:hAnsiTheme="minorHAnsi" w:cstheme="minorHAnsi"/>
        </w:rPr>
        <w:t xml:space="preserve">he IRB should decide the frequency of </w:t>
      </w:r>
      <w:r w:rsidR="00AC10A2" w:rsidRPr="00BC3AFC">
        <w:rPr>
          <w:rFonts w:asciiTheme="minorHAnsi" w:hAnsiTheme="minorHAnsi" w:cstheme="minorHAnsi"/>
        </w:rPr>
        <w:t>continuing review for each</w:t>
      </w:r>
      <w:r w:rsidR="002B4D88" w:rsidRPr="00BC3AFC">
        <w:rPr>
          <w:rFonts w:asciiTheme="minorHAnsi" w:hAnsiTheme="minorHAnsi" w:cstheme="minorHAnsi"/>
        </w:rPr>
        <w:t xml:space="preserve"> </w:t>
      </w:r>
      <w:r w:rsidR="002B4D88" w:rsidRPr="00BC3AFC">
        <w:rPr>
          <w:rFonts w:asciiTheme="minorHAnsi" w:hAnsiTheme="minorHAnsi" w:cstheme="minorHAnsi"/>
        </w:rPr>
        <w:lastRenderedPageBreak/>
        <w:t xml:space="preserve">protocol necessary to ensure the continued protection of the rights and welfare of research subjects.  </w:t>
      </w:r>
    </w:p>
    <w:p w14:paraId="7E098359" w14:textId="77777777" w:rsidR="00ED6710" w:rsidRPr="00BC3AFC" w:rsidRDefault="00ED6710" w:rsidP="00196F11">
      <w:pPr>
        <w:ind w:left="1440"/>
        <w:rPr>
          <w:rFonts w:asciiTheme="minorHAnsi" w:hAnsiTheme="minorHAnsi" w:cstheme="minorHAnsi"/>
        </w:rPr>
      </w:pPr>
    </w:p>
    <w:p w14:paraId="4E00DE8C" w14:textId="636F08AA" w:rsidR="00ED6710" w:rsidRPr="00BC3AFC" w:rsidRDefault="00AC10A2" w:rsidP="0001248C">
      <w:pPr>
        <w:rPr>
          <w:rFonts w:asciiTheme="minorHAnsi" w:hAnsiTheme="minorHAnsi" w:cstheme="minorHAnsi"/>
        </w:rPr>
      </w:pPr>
      <w:r w:rsidRPr="00BC3AFC">
        <w:rPr>
          <w:rFonts w:asciiTheme="minorHAnsi" w:hAnsiTheme="minorHAnsi" w:cstheme="minorHAnsi"/>
        </w:rPr>
        <w:t>Approximately s</w:t>
      </w:r>
      <w:r w:rsidR="002B4D88" w:rsidRPr="00BC3AFC">
        <w:rPr>
          <w:rFonts w:asciiTheme="minorHAnsi" w:hAnsiTheme="minorHAnsi" w:cstheme="minorHAnsi"/>
        </w:rPr>
        <w:t xml:space="preserve">ixty and thirty days before study expiration, a reminder </w:t>
      </w:r>
      <w:r w:rsidR="00831B97" w:rsidRPr="00BC3AFC">
        <w:rPr>
          <w:rFonts w:asciiTheme="minorHAnsi" w:hAnsiTheme="minorHAnsi" w:cstheme="minorHAnsi"/>
        </w:rPr>
        <w:t>notification</w:t>
      </w:r>
      <w:r w:rsidR="002B4D88" w:rsidRPr="00BC3AFC">
        <w:rPr>
          <w:rFonts w:asciiTheme="minorHAnsi" w:hAnsiTheme="minorHAnsi" w:cstheme="minorHAnsi"/>
        </w:rPr>
        <w:t xml:space="preserve"> is sent to the investigator. </w:t>
      </w:r>
      <w:r w:rsidR="009F79D5" w:rsidRPr="00BC3AFC">
        <w:rPr>
          <w:rFonts w:asciiTheme="minorHAnsi" w:hAnsiTheme="minorHAnsi" w:cstheme="minorHAnsi"/>
        </w:rPr>
        <w:t>The</w:t>
      </w:r>
      <w:r w:rsidR="00831B97" w:rsidRPr="00BC3AFC">
        <w:rPr>
          <w:rFonts w:asciiTheme="minorHAnsi" w:hAnsiTheme="minorHAnsi" w:cstheme="minorHAnsi"/>
        </w:rPr>
        <w:t xml:space="preserve"> notification</w:t>
      </w:r>
      <w:r w:rsidR="009F79D5" w:rsidRPr="00BC3AFC">
        <w:rPr>
          <w:rFonts w:asciiTheme="minorHAnsi" w:hAnsiTheme="minorHAnsi" w:cstheme="minorHAnsi"/>
        </w:rPr>
        <w:t xml:space="preserve"> includes the </w:t>
      </w:r>
      <w:r w:rsidR="00C50784" w:rsidRPr="00BC3AFC">
        <w:rPr>
          <w:rFonts w:asciiTheme="minorHAnsi" w:hAnsiTheme="minorHAnsi" w:cstheme="minorHAnsi"/>
        </w:rPr>
        <w:t>Protocol Status Form</w:t>
      </w:r>
      <w:r w:rsidR="00ED6710" w:rsidRPr="00BC3AFC">
        <w:rPr>
          <w:rFonts w:asciiTheme="minorHAnsi" w:hAnsiTheme="minorHAnsi" w:cstheme="minorHAnsi"/>
        </w:rPr>
        <w:t xml:space="preserve">.  The investigator is responsible for completing the Protocol Status Form according to the instructions on the form and providing all requested documents.   </w:t>
      </w:r>
      <w:r w:rsidR="001461B7" w:rsidRPr="00BC3AFC">
        <w:rPr>
          <w:rFonts w:asciiTheme="minorHAnsi" w:hAnsiTheme="minorHAnsi" w:cstheme="minorHAnsi"/>
        </w:rPr>
        <w:t xml:space="preserve"> </w:t>
      </w:r>
    </w:p>
    <w:p w14:paraId="12668C62" w14:textId="77777777" w:rsidR="00ED6710" w:rsidRPr="00BC3AFC" w:rsidRDefault="00ED6710" w:rsidP="0001248C">
      <w:pPr>
        <w:rPr>
          <w:rFonts w:asciiTheme="minorHAnsi" w:hAnsiTheme="minorHAnsi" w:cstheme="minorHAnsi"/>
        </w:rPr>
      </w:pPr>
    </w:p>
    <w:p w14:paraId="0324582F" w14:textId="77777777" w:rsidR="00ED6710" w:rsidRPr="00BC3AFC" w:rsidRDefault="001461B7" w:rsidP="0001248C">
      <w:pPr>
        <w:rPr>
          <w:rFonts w:asciiTheme="minorHAnsi" w:hAnsiTheme="minorHAnsi" w:cstheme="minorHAnsi"/>
        </w:rPr>
      </w:pPr>
      <w:r w:rsidRPr="00BC3AFC">
        <w:rPr>
          <w:rFonts w:asciiTheme="minorHAnsi" w:hAnsiTheme="minorHAnsi" w:cstheme="minorHAnsi"/>
        </w:rPr>
        <w:t xml:space="preserve">If the researcher wishes to close the protocol, they are instructed to submit a Closure Form instead of the Continuation Status Report. </w:t>
      </w:r>
      <w:r w:rsidR="002B4D88" w:rsidRPr="00BC3AFC">
        <w:rPr>
          <w:rFonts w:asciiTheme="minorHAnsi" w:hAnsiTheme="minorHAnsi" w:cstheme="minorHAnsi"/>
        </w:rPr>
        <w:t xml:space="preserve"> </w:t>
      </w:r>
    </w:p>
    <w:p w14:paraId="2457A89E" w14:textId="77777777" w:rsidR="00ED6710" w:rsidRPr="00BC3AFC" w:rsidRDefault="00ED6710" w:rsidP="0001248C">
      <w:pPr>
        <w:rPr>
          <w:rFonts w:asciiTheme="minorHAnsi" w:hAnsiTheme="minorHAnsi" w:cstheme="minorHAnsi"/>
        </w:rPr>
      </w:pPr>
    </w:p>
    <w:p w14:paraId="51EC68F3" w14:textId="77777777" w:rsidR="001461B7" w:rsidRPr="00BC3AFC" w:rsidRDefault="002B4D88" w:rsidP="0001248C">
      <w:pPr>
        <w:rPr>
          <w:rFonts w:asciiTheme="minorHAnsi" w:hAnsiTheme="minorHAnsi" w:cstheme="minorHAnsi"/>
        </w:rPr>
      </w:pPr>
      <w:r w:rsidRPr="00BC3AFC">
        <w:rPr>
          <w:rFonts w:asciiTheme="minorHAnsi" w:hAnsiTheme="minorHAnsi" w:cstheme="minorHAnsi"/>
        </w:rPr>
        <w:t>Once completed continuing review materials are received</w:t>
      </w:r>
      <w:r w:rsidR="009F79D5" w:rsidRPr="00BC3AFC">
        <w:rPr>
          <w:rFonts w:asciiTheme="minorHAnsi" w:hAnsiTheme="minorHAnsi" w:cstheme="minorHAnsi"/>
        </w:rPr>
        <w:t xml:space="preserve"> by the IRB</w:t>
      </w:r>
      <w:r w:rsidRPr="00BC3AFC">
        <w:rPr>
          <w:rFonts w:asciiTheme="minorHAnsi" w:hAnsiTheme="minorHAnsi" w:cstheme="minorHAnsi"/>
        </w:rPr>
        <w:t xml:space="preserve">, a determination is made </w:t>
      </w:r>
      <w:r w:rsidR="001461B7" w:rsidRPr="00BC3AFC">
        <w:rPr>
          <w:rFonts w:asciiTheme="minorHAnsi" w:hAnsiTheme="minorHAnsi" w:cstheme="minorHAnsi"/>
        </w:rPr>
        <w:t>regarding the</w:t>
      </w:r>
      <w:r w:rsidR="009F79D5" w:rsidRPr="00BC3AFC">
        <w:rPr>
          <w:rFonts w:asciiTheme="minorHAnsi" w:hAnsiTheme="minorHAnsi" w:cstheme="minorHAnsi"/>
        </w:rPr>
        <w:t xml:space="preserve"> applicable review process</w:t>
      </w:r>
      <w:r w:rsidR="001461B7" w:rsidRPr="00BC3AFC">
        <w:rPr>
          <w:rFonts w:asciiTheme="minorHAnsi" w:hAnsiTheme="minorHAnsi" w:cstheme="minorHAnsi"/>
        </w:rPr>
        <w:t xml:space="preserve"> (</w:t>
      </w:r>
      <w:proofErr w:type="gramStart"/>
      <w:r w:rsidR="009F79D5" w:rsidRPr="00BC3AFC">
        <w:rPr>
          <w:rFonts w:asciiTheme="minorHAnsi" w:hAnsiTheme="minorHAnsi" w:cstheme="minorHAnsi"/>
        </w:rPr>
        <w:t>e.g</w:t>
      </w:r>
      <w:r w:rsidR="00DD7069" w:rsidRPr="00BC3AFC">
        <w:rPr>
          <w:rFonts w:asciiTheme="minorHAnsi" w:hAnsiTheme="minorHAnsi" w:cstheme="minorHAnsi"/>
        </w:rPr>
        <w:t>.</w:t>
      </w:r>
      <w:proofErr w:type="gramEnd"/>
      <w:r w:rsidR="009F79D5" w:rsidRPr="00BC3AFC">
        <w:rPr>
          <w:rFonts w:asciiTheme="minorHAnsi" w:hAnsiTheme="minorHAnsi" w:cstheme="minorHAnsi"/>
        </w:rPr>
        <w:t xml:space="preserve"> expedited or full board) for the continuation.  </w:t>
      </w:r>
      <w:r w:rsidRPr="00BC3AFC">
        <w:rPr>
          <w:rFonts w:asciiTheme="minorHAnsi" w:hAnsiTheme="minorHAnsi" w:cstheme="minorHAnsi"/>
        </w:rPr>
        <w:t>The continuing review will be scheduled for rev</w:t>
      </w:r>
      <w:r w:rsidR="00AC10A2" w:rsidRPr="00BC3AFC">
        <w:rPr>
          <w:rFonts w:asciiTheme="minorHAnsi" w:hAnsiTheme="minorHAnsi" w:cstheme="minorHAnsi"/>
        </w:rPr>
        <w:t>iew</w:t>
      </w:r>
      <w:r w:rsidRPr="00BC3AFC">
        <w:rPr>
          <w:rFonts w:asciiTheme="minorHAnsi" w:hAnsiTheme="minorHAnsi" w:cstheme="minorHAnsi"/>
        </w:rPr>
        <w:t xml:space="preserve"> within 30 days of the study expiration date.  </w:t>
      </w:r>
    </w:p>
    <w:p w14:paraId="23A9C0BA" w14:textId="77777777" w:rsidR="00A518A0" w:rsidRPr="00BA2F4A" w:rsidRDefault="00A518A0" w:rsidP="00091B5F">
      <w:pPr>
        <w:pStyle w:val="Default"/>
        <w:rPr>
          <w:rFonts w:asciiTheme="minorHAnsi" w:hAnsiTheme="minorHAnsi" w:cstheme="minorHAnsi"/>
        </w:rPr>
      </w:pPr>
    </w:p>
    <w:p w14:paraId="758321EB" w14:textId="485F4373" w:rsidR="00ED6710" w:rsidRPr="00BC3AFC" w:rsidRDefault="00ED6710" w:rsidP="00091B5F">
      <w:pPr>
        <w:widowControl/>
        <w:autoSpaceDE/>
        <w:autoSpaceDN/>
        <w:adjustRightInd/>
        <w:rPr>
          <w:rFonts w:asciiTheme="minorHAnsi" w:hAnsiTheme="minorHAnsi" w:cstheme="minorHAnsi"/>
          <w:i/>
        </w:rPr>
      </w:pPr>
      <w:r w:rsidRPr="00BC3AFC">
        <w:rPr>
          <w:rFonts w:asciiTheme="minorHAnsi" w:hAnsiTheme="minorHAnsi" w:cstheme="minorHAnsi"/>
          <w:i/>
        </w:rPr>
        <w:t xml:space="preserve">Criteria for Continuation/Renewal </w:t>
      </w:r>
    </w:p>
    <w:p w14:paraId="42B926F0" w14:textId="77777777" w:rsidR="00ED6710" w:rsidRPr="00BC3AFC" w:rsidRDefault="00ED6710" w:rsidP="00ED6710">
      <w:pPr>
        <w:rPr>
          <w:rFonts w:asciiTheme="minorHAnsi" w:hAnsiTheme="minorHAnsi" w:cstheme="minorHAnsi"/>
        </w:rPr>
      </w:pPr>
      <w:r w:rsidRPr="00BC3AFC">
        <w:rPr>
          <w:rFonts w:asciiTheme="minorHAnsi" w:hAnsiTheme="minorHAnsi" w:cstheme="minorHAnsi"/>
          <w:color w:val="000000"/>
        </w:rPr>
        <w:t xml:space="preserve">Continuing review must be substantive and meaningful, </w:t>
      </w:r>
      <w:r w:rsidRPr="00BC3AFC">
        <w:rPr>
          <w:rFonts w:asciiTheme="minorHAnsi" w:hAnsiTheme="minorHAnsi" w:cstheme="minorHAnsi"/>
        </w:rPr>
        <w:t xml:space="preserve">in that continuing review by the convened IRB, with recorded votes on each study, required unless the research is otherwise appropriate for expedited review under Section 46.110.  </w:t>
      </w:r>
    </w:p>
    <w:p w14:paraId="541794AF" w14:textId="77777777" w:rsidR="00ED6710" w:rsidRPr="00BC3AFC" w:rsidRDefault="00ED6710" w:rsidP="00ED6710">
      <w:pPr>
        <w:pStyle w:val="Default"/>
        <w:rPr>
          <w:rFonts w:asciiTheme="minorHAnsi" w:hAnsiTheme="minorHAnsi" w:cstheme="minorHAnsi"/>
        </w:rPr>
      </w:pPr>
    </w:p>
    <w:p w14:paraId="27AFF310" w14:textId="77777777" w:rsidR="00ED6710" w:rsidRPr="00BC3AFC" w:rsidRDefault="00ED6710" w:rsidP="00ED6710">
      <w:pPr>
        <w:widowControl/>
        <w:rPr>
          <w:rFonts w:asciiTheme="minorHAnsi" w:hAnsiTheme="minorHAnsi" w:cstheme="minorHAnsi"/>
          <w:color w:val="000000"/>
        </w:rPr>
      </w:pPr>
      <w:r w:rsidRPr="00BC3AFC">
        <w:rPr>
          <w:rFonts w:asciiTheme="minorHAnsi" w:hAnsiTheme="minorHAnsi" w:cstheme="minorHAnsi"/>
          <w:color w:val="000000"/>
        </w:rPr>
        <w:t xml:space="preserve">When considering </w:t>
      </w:r>
      <w:proofErr w:type="gramStart"/>
      <w:r w:rsidRPr="00BC3AFC">
        <w:rPr>
          <w:rFonts w:asciiTheme="minorHAnsi" w:hAnsiTheme="minorHAnsi" w:cstheme="minorHAnsi"/>
          <w:color w:val="000000"/>
        </w:rPr>
        <w:t>whether or not</w:t>
      </w:r>
      <w:proofErr w:type="gramEnd"/>
      <w:r w:rsidRPr="00BC3AFC">
        <w:rPr>
          <w:rFonts w:asciiTheme="minorHAnsi" w:hAnsiTheme="minorHAnsi" w:cstheme="minorHAnsi"/>
          <w:color w:val="000000"/>
        </w:rPr>
        <w:t xml:space="preserve"> to renew a study, the IRB revisits the same criteria used to grant initial approval. Therefore, the IRB (or the individual reviewers for continuation requests reviewed under an expedited procedure) must determine that: </w:t>
      </w:r>
    </w:p>
    <w:p w14:paraId="240C7F76" w14:textId="77777777" w:rsidR="00ED6710" w:rsidRPr="00BC3AFC" w:rsidRDefault="00ED6710" w:rsidP="0001248C">
      <w:pPr>
        <w:widowControl/>
        <w:numPr>
          <w:ilvl w:val="0"/>
          <w:numId w:val="63"/>
        </w:numPr>
        <w:rPr>
          <w:rFonts w:asciiTheme="minorHAnsi" w:hAnsiTheme="minorHAnsi" w:cstheme="minorHAnsi"/>
          <w:color w:val="000000"/>
        </w:rPr>
      </w:pPr>
      <w:r w:rsidRPr="00BC3AFC">
        <w:rPr>
          <w:rFonts w:asciiTheme="minorHAnsi" w:hAnsiTheme="minorHAnsi" w:cstheme="minorHAnsi"/>
          <w:color w:val="000000"/>
        </w:rPr>
        <w:t xml:space="preserve">The risks to subjects continue to be minimized and reasonable in relation to the anticipated </w:t>
      </w:r>
      <w:proofErr w:type="gramStart"/>
      <w:r w:rsidRPr="00BC3AFC">
        <w:rPr>
          <w:rFonts w:asciiTheme="minorHAnsi" w:hAnsiTheme="minorHAnsi" w:cstheme="minorHAnsi"/>
          <w:color w:val="000000"/>
        </w:rPr>
        <w:t>benefits;</w:t>
      </w:r>
      <w:proofErr w:type="gramEnd"/>
      <w:r w:rsidRPr="00BC3AFC">
        <w:rPr>
          <w:rFonts w:asciiTheme="minorHAnsi" w:hAnsiTheme="minorHAnsi" w:cstheme="minorHAnsi"/>
          <w:color w:val="000000"/>
        </w:rPr>
        <w:t xml:space="preserve"> </w:t>
      </w:r>
    </w:p>
    <w:p w14:paraId="0E8292C2" w14:textId="77777777" w:rsidR="00ED6710" w:rsidRPr="00BC3AFC" w:rsidRDefault="00ED6710" w:rsidP="0001248C">
      <w:pPr>
        <w:widowControl/>
        <w:numPr>
          <w:ilvl w:val="0"/>
          <w:numId w:val="63"/>
        </w:numPr>
        <w:rPr>
          <w:rFonts w:asciiTheme="minorHAnsi" w:hAnsiTheme="minorHAnsi" w:cstheme="minorHAnsi"/>
          <w:color w:val="000000"/>
        </w:rPr>
      </w:pPr>
      <w:r w:rsidRPr="00BC3AFC">
        <w:rPr>
          <w:rFonts w:asciiTheme="minorHAnsi" w:hAnsiTheme="minorHAnsi" w:cstheme="minorHAnsi"/>
          <w:color w:val="000000"/>
        </w:rPr>
        <w:t xml:space="preserve">The selection of subjects continues to be equitable and reasonable in relation to anticipated </w:t>
      </w:r>
      <w:proofErr w:type="gramStart"/>
      <w:r w:rsidRPr="00BC3AFC">
        <w:rPr>
          <w:rFonts w:asciiTheme="minorHAnsi" w:hAnsiTheme="minorHAnsi" w:cstheme="minorHAnsi"/>
          <w:color w:val="000000"/>
        </w:rPr>
        <w:t>benefits;</w:t>
      </w:r>
      <w:proofErr w:type="gramEnd"/>
      <w:r w:rsidRPr="00BC3AFC">
        <w:rPr>
          <w:rFonts w:asciiTheme="minorHAnsi" w:hAnsiTheme="minorHAnsi" w:cstheme="minorHAnsi"/>
          <w:color w:val="000000"/>
        </w:rPr>
        <w:t xml:space="preserve"> </w:t>
      </w:r>
    </w:p>
    <w:p w14:paraId="4244DB7E" w14:textId="77777777" w:rsidR="00ED6710" w:rsidRPr="00BC3AFC" w:rsidRDefault="00ED6710" w:rsidP="0001248C">
      <w:pPr>
        <w:widowControl/>
        <w:numPr>
          <w:ilvl w:val="0"/>
          <w:numId w:val="63"/>
        </w:numPr>
        <w:rPr>
          <w:rFonts w:asciiTheme="minorHAnsi" w:hAnsiTheme="minorHAnsi" w:cstheme="minorHAnsi"/>
          <w:color w:val="000000"/>
        </w:rPr>
      </w:pPr>
      <w:r w:rsidRPr="00BC3AFC">
        <w:rPr>
          <w:rFonts w:asciiTheme="minorHAnsi" w:hAnsiTheme="minorHAnsi" w:cstheme="minorHAnsi"/>
          <w:color w:val="000000"/>
        </w:rPr>
        <w:t xml:space="preserve">Informed consent continues to be appropriately </w:t>
      </w:r>
      <w:proofErr w:type="gramStart"/>
      <w:r w:rsidRPr="00BC3AFC">
        <w:rPr>
          <w:rFonts w:asciiTheme="minorHAnsi" w:hAnsiTheme="minorHAnsi" w:cstheme="minorHAnsi"/>
          <w:color w:val="000000"/>
        </w:rPr>
        <w:t>documented;</w:t>
      </w:r>
      <w:proofErr w:type="gramEnd"/>
      <w:r w:rsidRPr="00BC3AFC">
        <w:rPr>
          <w:rFonts w:asciiTheme="minorHAnsi" w:hAnsiTheme="minorHAnsi" w:cstheme="minorHAnsi"/>
          <w:color w:val="000000"/>
        </w:rPr>
        <w:t xml:space="preserve"> </w:t>
      </w:r>
    </w:p>
    <w:p w14:paraId="66A54165" w14:textId="77777777" w:rsidR="00ED6710" w:rsidRPr="00BC3AFC" w:rsidRDefault="00ED6710" w:rsidP="0001248C">
      <w:pPr>
        <w:widowControl/>
        <w:numPr>
          <w:ilvl w:val="0"/>
          <w:numId w:val="63"/>
        </w:numPr>
        <w:rPr>
          <w:rFonts w:asciiTheme="minorHAnsi" w:hAnsiTheme="minorHAnsi" w:cstheme="minorHAnsi"/>
          <w:color w:val="000000"/>
        </w:rPr>
      </w:pPr>
      <w:r w:rsidRPr="00BC3AFC">
        <w:rPr>
          <w:rFonts w:asciiTheme="minorHAnsi" w:hAnsiTheme="minorHAnsi" w:cstheme="minorHAnsi"/>
          <w:color w:val="000000"/>
        </w:rPr>
        <w:t xml:space="preserve">Additionally, that there are: </w:t>
      </w:r>
    </w:p>
    <w:p w14:paraId="6CCAAA9D" w14:textId="77777777" w:rsidR="00ED6710" w:rsidRPr="00BC3AFC" w:rsidRDefault="00ED6710" w:rsidP="0001248C">
      <w:pPr>
        <w:widowControl/>
        <w:numPr>
          <w:ilvl w:val="0"/>
          <w:numId w:val="66"/>
        </w:numPr>
        <w:rPr>
          <w:rFonts w:asciiTheme="minorHAnsi" w:hAnsiTheme="minorHAnsi" w:cstheme="minorHAnsi"/>
          <w:color w:val="000000"/>
        </w:rPr>
      </w:pPr>
      <w:r w:rsidRPr="00BC3AFC">
        <w:rPr>
          <w:rFonts w:asciiTheme="minorHAnsi" w:hAnsiTheme="minorHAnsi" w:cstheme="minorHAnsi"/>
          <w:color w:val="000000"/>
        </w:rPr>
        <w:t xml:space="preserve">Provisions for safety monitoring of the data, </w:t>
      </w:r>
    </w:p>
    <w:p w14:paraId="36002A98" w14:textId="77777777" w:rsidR="00ED6710" w:rsidRPr="00BC3AFC" w:rsidRDefault="00ED6710" w:rsidP="0001248C">
      <w:pPr>
        <w:widowControl/>
        <w:numPr>
          <w:ilvl w:val="0"/>
          <w:numId w:val="65"/>
        </w:numPr>
        <w:rPr>
          <w:rFonts w:asciiTheme="minorHAnsi" w:hAnsiTheme="minorHAnsi" w:cstheme="minorHAnsi"/>
          <w:color w:val="000000"/>
        </w:rPr>
      </w:pPr>
      <w:r w:rsidRPr="00BC3AFC">
        <w:rPr>
          <w:rFonts w:asciiTheme="minorHAnsi" w:hAnsiTheme="minorHAnsi" w:cstheme="minorHAnsi"/>
          <w:color w:val="000000"/>
        </w:rPr>
        <w:t xml:space="preserve">Protections to ensure the privacy of subjects and confidentiality of data, and appropriate safeguards for vulnerable populations. </w:t>
      </w:r>
    </w:p>
    <w:p w14:paraId="3F6ECFE0" w14:textId="77777777" w:rsidR="00ED6710" w:rsidRPr="00BC3AFC" w:rsidRDefault="00ED6710" w:rsidP="0001248C">
      <w:pPr>
        <w:pStyle w:val="Default"/>
        <w:rPr>
          <w:rFonts w:asciiTheme="minorHAnsi" w:hAnsiTheme="minorHAnsi" w:cstheme="minorHAnsi"/>
        </w:rPr>
      </w:pPr>
      <w:r w:rsidRPr="00BC3AFC">
        <w:rPr>
          <w:rFonts w:asciiTheme="minorHAnsi" w:hAnsiTheme="minorHAnsi" w:cstheme="minorHAnsi"/>
        </w:rPr>
        <w:t xml:space="preserve">Because it may be only after research has begun that the real risks can be evaluated and the preliminary results used to compute the actual risk/benefit ratio; IRB can then determine </w:t>
      </w:r>
      <w:proofErr w:type="gramStart"/>
      <w:r w:rsidRPr="00BC3AFC">
        <w:rPr>
          <w:rFonts w:asciiTheme="minorHAnsi" w:hAnsiTheme="minorHAnsi" w:cstheme="minorHAnsi"/>
        </w:rPr>
        <w:t>whether or not</w:t>
      </w:r>
      <w:proofErr w:type="gramEnd"/>
      <w:r w:rsidRPr="00BC3AFC">
        <w:rPr>
          <w:rFonts w:asciiTheme="minorHAnsi" w:hAnsiTheme="minorHAnsi" w:cstheme="minorHAnsi"/>
        </w:rPr>
        <w:t xml:space="preserve"> the study can be</w:t>
      </w:r>
      <w:r w:rsidR="00311B43" w:rsidRPr="00BC3AFC">
        <w:rPr>
          <w:rFonts w:asciiTheme="minorHAnsi" w:hAnsiTheme="minorHAnsi" w:cstheme="minorHAnsi"/>
        </w:rPr>
        <w:t xml:space="preserve"> renewed at the same risk/benefit ratio, or if new information has changed that determination. </w:t>
      </w:r>
    </w:p>
    <w:p w14:paraId="1929A93B" w14:textId="77777777" w:rsidR="00B47ED1" w:rsidRPr="00BC3AFC" w:rsidRDefault="00B47ED1" w:rsidP="00196F11">
      <w:pPr>
        <w:pStyle w:val="Default"/>
        <w:rPr>
          <w:rFonts w:asciiTheme="minorHAnsi" w:hAnsiTheme="minorHAnsi" w:cstheme="minorHAnsi"/>
        </w:rPr>
      </w:pPr>
    </w:p>
    <w:p w14:paraId="6E4E02A4" w14:textId="77777777" w:rsidR="00A679EE" w:rsidRPr="00BC3AFC" w:rsidRDefault="00ED6710" w:rsidP="00D47839">
      <w:pPr>
        <w:widowControl/>
        <w:autoSpaceDE/>
        <w:autoSpaceDN/>
        <w:adjustRightInd/>
        <w:rPr>
          <w:rFonts w:asciiTheme="minorHAnsi" w:hAnsiTheme="minorHAnsi" w:cstheme="minorHAnsi"/>
          <w:color w:val="000000"/>
        </w:rPr>
      </w:pPr>
      <w:r w:rsidRPr="00BC3AFC">
        <w:rPr>
          <w:rFonts w:asciiTheme="minorHAnsi" w:hAnsiTheme="minorHAnsi" w:cstheme="minorHAnsi"/>
          <w:color w:val="000000"/>
        </w:rPr>
        <w:t xml:space="preserve">The IRB Administrative staff </w:t>
      </w:r>
      <w:r w:rsidR="000F34E7" w:rsidRPr="00BC3AFC">
        <w:rPr>
          <w:rFonts w:asciiTheme="minorHAnsi" w:hAnsiTheme="minorHAnsi" w:cstheme="minorHAnsi"/>
          <w:color w:val="000000"/>
        </w:rPr>
        <w:t xml:space="preserve">responsible for the administrative review of </w:t>
      </w:r>
      <w:r w:rsidRPr="00BC3AFC">
        <w:rPr>
          <w:rFonts w:asciiTheme="minorHAnsi" w:hAnsiTheme="minorHAnsi" w:cstheme="minorHAnsi"/>
          <w:color w:val="000000"/>
        </w:rPr>
        <w:t>continuations will review the Protocol Status form and associated documents to determine if the request qualifies for the expedited review procedure (as allowed by the federal regulations, 45 CFR 46.110) or requires review by the full, convened IRB.</w:t>
      </w:r>
      <w:r w:rsidR="00D47839" w:rsidRPr="00BC3AFC">
        <w:rPr>
          <w:rFonts w:asciiTheme="minorHAnsi" w:hAnsiTheme="minorHAnsi" w:cstheme="minorHAnsi"/>
          <w:color w:val="000000"/>
        </w:rPr>
        <w:t xml:space="preserve">  </w:t>
      </w:r>
    </w:p>
    <w:p w14:paraId="41C82EFC" w14:textId="77777777" w:rsidR="00A679EE" w:rsidRPr="00BC3AFC" w:rsidRDefault="00A679EE" w:rsidP="00D47839">
      <w:pPr>
        <w:pStyle w:val="Default"/>
        <w:rPr>
          <w:rFonts w:asciiTheme="minorHAnsi" w:hAnsiTheme="minorHAnsi" w:cstheme="minorHAnsi"/>
        </w:rPr>
      </w:pPr>
    </w:p>
    <w:p w14:paraId="37BF587B" w14:textId="77777777" w:rsidR="00A679EE" w:rsidRPr="00BC3AFC" w:rsidRDefault="00A679EE" w:rsidP="0001248C">
      <w:pPr>
        <w:widowControl/>
        <w:autoSpaceDE/>
        <w:autoSpaceDN/>
        <w:adjustRightInd/>
        <w:rPr>
          <w:rFonts w:asciiTheme="minorHAnsi" w:hAnsiTheme="minorHAnsi" w:cstheme="minorHAnsi"/>
          <w:szCs w:val="22"/>
        </w:rPr>
      </w:pPr>
      <w:r w:rsidRPr="00BC3AFC">
        <w:rPr>
          <w:rFonts w:asciiTheme="minorHAnsi" w:hAnsiTheme="minorHAnsi" w:cstheme="minorHAnsi"/>
          <w:szCs w:val="22"/>
        </w:rPr>
        <w:t>A completed Protocol Status re</w:t>
      </w:r>
      <w:r w:rsidR="00417017" w:rsidRPr="00BC3AFC">
        <w:rPr>
          <w:rFonts w:asciiTheme="minorHAnsi" w:hAnsiTheme="minorHAnsi" w:cstheme="minorHAnsi"/>
          <w:szCs w:val="22"/>
        </w:rPr>
        <w:t>port form for each study</w:t>
      </w:r>
      <w:r w:rsidR="00005F09" w:rsidRPr="00BC3AFC">
        <w:rPr>
          <w:rFonts w:asciiTheme="minorHAnsi" w:hAnsiTheme="minorHAnsi" w:cstheme="minorHAnsi"/>
          <w:szCs w:val="22"/>
        </w:rPr>
        <w:t xml:space="preserve"> </w:t>
      </w:r>
      <w:r w:rsidRPr="00BC3AFC">
        <w:rPr>
          <w:rFonts w:asciiTheme="minorHAnsi" w:hAnsiTheme="minorHAnsi" w:cstheme="minorHAnsi"/>
          <w:szCs w:val="22"/>
        </w:rPr>
        <w:t xml:space="preserve">includes: </w:t>
      </w:r>
    </w:p>
    <w:p w14:paraId="42B245D8"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 xml:space="preserve">Status of the study </w:t>
      </w:r>
    </w:p>
    <w:p w14:paraId="4C2E3D2B"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 xml:space="preserve">Local subject enrollment </w:t>
      </w:r>
    </w:p>
    <w:p w14:paraId="24ED8253" w14:textId="2DCFF33A" w:rsidR="00A679EE" w:rsidRPr="00BC3AFC" w:rsidRDefault="00417017"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 xml:space="preserve">Local serious advents, unanticipated problems, protocol </w:t>
      </w:r>
      <w:r w:rsidR="00AF068F" w:rsidRPr="00BC3AFC">
        <w:rPr>
          <w:rFonts w:asciiTheme="minorHAnsi" w:hAnsiTheme="minorHAnsi" w:cstheme="minorHAnsi"/>
          <w:szCs w:val="22"/>
        </w:rPr>
        <w:t>d</w:t>
      </w:r>
      <w:r w:rsidR="006C5606" w:rsidRPr="00BC3AFC">
        <w:rPr>
          <w:rFonts w:asciiTheme="minorHAnsi" w:hAnsiTheme="minorHAnsi" w:cstheme="minorHAnsi"/>
          <w:szCs w:val="22"/>
        </w:rPr>
        <w:t>eviations</w:t>
      </w:r>
    </w:p>
    <w:p w14:paraId="46AD6C9D"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 xml:space="preserve">Any grievances or complaints received </w:t>
      </w:r>
    </w:p>
    <w:p w14:paraId="062CA14C"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 xml:space="preserve">Any change in conflict of interest of research team </w:t>
      </w:r>
    </w:p>
    <w:p w14:paraId="7934A76A"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lastRenderedPageBreak/>
        <w:t xml:space="preserve">Summary of changes, amendments, revisions (including study staff) </w:t>
      </w:r>
    </w:p>
    <w:p w14:paraId="7407804C"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 xml:space="preserve">Summary of any significant information </w:t>
      </w:r>
    </w:p>
    <w:p w14:paraId="5ED1C7F0"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Summary of local study results to date</w:t>
      </w:r>
    </w:p>
    <w:p w14:paraId="30F0246B" w14:textId="77777777" w:rsidR="00417017" w:rsidRPr="00BC3AFC" w:rsidRDefault="00A679EE" w:rsidP="00417017">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Summary of study-wide results with any reports provide by sponsor (DSMB, annual reports, new literature)</w:t>
      </w:r>
    </w:p>
    <w:p w14:paraId="07B1FBBC" w14:textId="77777777" w:rsidR="00A679EE" w:rsidRPr="00BC3AFC" w:rsidRDefault="00A679EE" w:rsidP="00A679EE">
      <w:pPr>
        <w:widowControl/>
        <w:numPr>
          <w:ilvl w:val="1"/>
          <w:numId w:val="68"/>
        </w:numPr>
        <w:autoSpaceDE/>
        <w:autoSpaceDN/>
        <w:adjustRightInd/>
        <w:rPr>
          <w:rFonts w:asciiTheme="minorHAnsi" w:hAnsiTheme="minorHAnsi" w:cstheme="minorHAnsi"/>
          <w:szCs w:val="22"/>
        </w:rPr>
      </w:pPr>
      <w:r w:rsidRPr="00BC3AFC">
        <w:rPr>
          <w:rFonts w:asciiTheme="minorHAnsi" w:hAnsiTheme="minorHAnsi" w:cstheme="minorHAnsi"/>
          <w:szCs w:val="22"/>
        </w:rPr>
        <w:t>IRB staff comments.</w:t>
      </w:r>
    </w:p>
    <w:p w14:paraId="52130D20" w14:textId="77777777" w:rsidR="00F453BF" w:rsidRPr="00BC3AFC" w:rsidRDefault="00F453BF" w:rsidP="0001248C">
      <w:pPr>
        <w:pStyle w:val="Default"/>
        <w:rPr>
          <w:rFonts w:asciiTheme="minorHAnsi" w:hAnsiTheme="minorHAnsi" w:cstheme="minorHAnsi"/>
        </w:rPr>
      </w:pPr>
    </w:p>
    <w:p w14:paraId="3FEB5672" w14:textId="77777777" w:rsidR="00ED6710" w:rsidRPr="00BC3AFC" w:rsidRDefault="00ED6710" w:rsidP="00ED6710">
      <w:pPr>
        <w:widowControl/>
        <w:rPr>
          <w:rFonts w:asciiTheme="minorHAnsi" w:hAnsiTheme="minorHAnsi" w:cstheme="minorHAnsi"/>
          <w:color w:val="000000"/>
        </w:rPr>
      </w:pPr>
      <w:r w:rsidRPr="00BC3AFC">
        <w:rPr>
          <w:rFonts w:asciiTheme="minorHAnsi" w:hAnsiTheme="minorHAnsi" w:cstheme="minorHAnsi"/>
          <w:color w:val="000000"/>
        </w:rPr>
        <w:t>Research originally reviewed at</w:t>
      </w:r>
      <w:r w:rsidR="00104150" w:rsidRPr="00BC3AFC">
        <w:rPr>
          <w:rFonts w:asciiTheme="minorHAnsi" w:hAnsiTheme="minorHAnsi" w:cstheme="minorHAnsi"/>
          <w:color w:val="000000"/>
        </w:rPr>
        <w:t xml:space="preserve"> </w:t>
      </w:r>
      <w:r w:rsidR="000F34E7" w:rsidRPr="00BC3AFC">
        <w:rPr>
          <w:rFonts w:asciiTheme="minorHAnsi" w:hAnsiTheme="minorHAnsi" w:cstheme="minorHAnsi"/>
          <w:color w:val="000000"/>
        </w:rPr>
        <w:t>an</w:t>
      </w:r>
      <w:r w:rsidRPr="00BC3AFC">
        <w:rPr>
          <w:rFonts w:asciiTheme="minorHAnsi" w:hAnsiTheme="minorHAnsi" w:cstheme="minorHAnsi"/>
          <w:color w:val="000000"/>
        </w:rPr>
        <w:t xml:space="preserve"> expedited level will generally qualify for expedited review unless previous or proposed modifications change the risk level or include activities that do not meet the criteria for expedited review. </w:t>
      </w:r>
    </w:p>
    <w:p w14:paraId="045EE448" w14:textId="77777777" w:rsidR="00ED6710" w:rsidRPr="00BC3AFC" w:rsidRDefault="00ED6710" w:rsidP="00091B5F">
      <w:pPr>
        <w:widowControl/>
        <w:autoSpaceDE/>
        <w:autoSpaceDN/>
        <w:adjustRightInd/>
        <w:rPr>
          <w:rFonts w:asciiTheme="minorHAnsi" w:hAnsiTheme="minorHAnsi" w:cstheme="minorHAnsi"/>
          <w:color w:val="000000"/>
        </w:rPr>
      </w:pPr>
    </w:p>
    <w:p w14:paraId="00BA5103" w14:textId="77777777" w:rsidR="00ED6710" w:rsidRPr="00BC3AFC" w:rsidRDefault="00ED6710" w:rsidP="00ED6710">
      <w:pPr>
        <w:widowControl/>
        <w:rPr>
          <w:rFonts w:asciiTheme="minorHAnsi" w:hAnsiTheme="minorHAnsi" w:cstheme="minorHAnsi"/>
          <w:color w:val="000000"/>
        </w:rPr>
      </w:pPr>
      <w:r w:rsidRPr="00BC3AFC">
        <w:rPr>
          <w:rFonts w:asciiTheme="minorHAnsi" w:hAnsiTheme="minorHAnsi" w:cstheme="minorHAnsi"/>
          <w:color w:val="000000"/>
        </w:rPr>
        <w:t xml:space="preserve">The expedited review procedure may be used for the continuing review of research previously approved by the full, convened IRB as follows: </w:t>
      </w:r>
    </w:p>
    <w:p w14:paraId="06C2863B" w14:textId="77777777" w:rsidR="00831B97" w:rsidRPr="00BC3AFC" w:rsidRDefault="00831B97" w:rsidP="0001248C">
      <w:pPr>
        <w:widowControl/>
        <w:numPr>
          <w:ilvl w:val="0"/>
          <w:numId w:val="67"/>
        </w:numPr>
        <w:rPr>
          <w:rFonts w:asciiTheme="minorHAnsi" w:hAnsiTheme="minorHAnsi" w:cstheme="minorHAnsi"/>
          <w:color w:val="000000"/>
        </w:rPr>
      </w:pPr>
      <w:r w:rsidRPr="00BC3AFC">
        <w:rPr>
          <w:rFonts w:asciiTheme="minorHAnsi" w:hAnsiTheme="minorHAnsi" w:cstheme="minorHAnsi"/>
          <w:color w:val="000000"/>
        </w:rPr>
        <w:t>Where the IRB determined at a convened meeting that the study was minimal risk</w:t>
      </w:r>
    </w:p>
    <w:p w14:paraId="6FA44A5E" w14:textId="1DB2C027" w:rsidR="00ED6710" w:rsidRPr="00BC3AFC" w:rsidRDefault="00ED6710" w:rsidP="0001248C">
      <w:pPr>
        <w:widowControl/>
        <w:numPr>
          <w:ilvl w:val="0"/>
          <w:numId w:val="67"/>
        </w:numPr>
        <w:rPr>
          <w:rFonts w:asciiTheme="minorHAnsi" w:hAnsiTheme="minorHAnsi" w:cstheme="minorHAnsi"/>
          <w:color w:val="000000"/>
        </w:rPr>
      </w:pPr>
      <w:r w:rsidRPr="00BC3AFC">
        <w:rPr>
          <w:rFonts w:asciiTheme="minorHAnsi" w:hAnsiTheme="minorHAnsi" w:cstheme="minorHAnsi"/>
          <w:color w:val="000000"/>
        </w:rPr>
        <w:t xml:space="preserve">Where (i) the research is permanently closed to the enrollment of new subjects; (ii) all subjects have completed all research </w:t>
      </w:r>
      <w:r w:rsidR="00831B97" w:rsidRPr="00BC3AFC">
        <w:rPr>
          <w:rFonts w:asciiTheme="minorHAnsi" w:hAnsiTheme="minorHAnsi" w:cstheme="minorHAnsi"/>
          <w:color w:val="000000"/>
        </w:rPr>
        <w:t xml:space="preserve">- </w:t>
      </w:r>
      <w:r w:rsidRPr="00BC3AFC">
        <w:rPr>
          <w:rFonts w:asciiTheme="minorHAnsi" w:hAnsiTheme="minorHAnsi" w:cstheme="minorHAnsi"/>
          <w:color w:val="000000"/>
        </w:rPr>
        <w:t xml:space="preserve">related interventions; and (iii) the research remains active only for long-term follow-up of subjects; </w:t>
      </w:r>
      <w:r w:rsidRPr="00BC3AFC">
        <w:rPr>
          <w:rFonts w:asciiTheme="minorHAnsi" w:hAnsiTheme="minorHAnsi" w:cstheme="minorHAnsi"/>
          <w:b/>
          <w:bCs/>
          <w:color w:val="000000"/>
        </w:rPr>
        <w:t xml:space="preserve">or </w:t>
      </w:r>
    </w:p>
    <w:p w14:paraId="0CC5E1B0" w14:textId="77777777" w:rsidR="00ED6710" w:rsidRPr="00BC3AFC" w:rsidRDefault="00ED6710" w:rsidP="0001248C">
      <w:pPr>
        <w:widowControl/>
        <w:numPr>
          <w:ilvl w:val="0"/>
          <w:numId w:val="67"/>
        </w:numPr>
        <w:rPr>
          <w:rFonts w:asciiTheme="minorHAnsi" w:hAnsiTheme="minorHAnsi" w:cstheme="minorHAnsi"/>
          <w:color w:val="000000"/>
        </w:rPr>
      </w:pPr>
      <w:r w:rsidRPr="00BC3AFC">
        <w:rPr>
          <w:rFonts w:asciiTheme="minorHAnsi" w:hAnsiTheme="minorHAnsi" w:cstheme="minorHAnsi"/>
          <w:color w:val="000000"/>
        </w:rPr>
        <w:t xml:space="preserve">Where no subjects have been enrolled and no additional risks have been identified; </w:t>
      </w:r>
      <w:r w:rsidRPr="00BC3AFC">
        <w:rPr>
          <w:rFonts w:asciiTheme="minorHAnsi" w:hAnsiTheme="minorHAnsi" w:cstheme="minorHAnsi"/>
          <w:b/>
          <w:bCs/>
          <w:color w:val="000000"/>
        </w:rPr>
        <w:t xml:space="preserve">or </w:t>
      </w:r>
    </w:p>
    <w:p w14:paraId="1E6FDD9A" w14:textId="77777777" w:rsidR="00ED6710" w:rsidRPr="00BC3AFC" w:rsidRDefault="00ED6710" w:rsidP="0001248C">
      <w:pPr>
        <w:widowControl/>
        <w:numPr>
          <w:ilvl w:val="0"/>
          <w:numId w:val="67"/>
        </w:numPr>
        <w:rPr>
          <w:rFonts w:asciiTheme="minorHAnsi" w:hAnsiTheme="minorHAnsi" w:cstheme="minorHAnsi"/>
          <w:color w:val="000000"/>
        </w:rPr>
      </w:pPr>
      <w:r w:rsidRPr="00BC3AFC">
        <w:rPr>
          <w:rFonts w:asciiTheme="minorHAnsi" w:hAnsiTheme="minorHAnsi" w:cstheme="minorHAnsi"/>
          <w:color w:val="000000"/>
        </w:rPr>
        <w:t xml:space="preserve">Where the remaining research activities are limited to data analysis. </w:t>
      </w:r>
    </w:p>
    <w:p w14:paraId="4D04415B" w14:textId="77777777" w:rsidR="00ED6710" w:rsidRPr="00BC3AFC" w:rsidRDefault="00ED6710" w:rsidP="00196F11">
      <w:pPr>
        <w:ind w:left="1440"/>
        <w:rPr>
          <w:rFonts w:asciiTheme="minorHAnsi" w:hAnsiTheme="minorHAnsi" w:cstheme="minorHAnsi"/>
        </w:rPr>
      </w:pPr>
    </w:p>
    <w:p w14:paraId="374C2C2E" w14:textId="77777777" w:rsidR="00601D6D" w:rsidRPr="00BC3AFC" w:rsidRDefault="00601D6D" w:rsidP="0001248C">
      <w:pPr>
        <w:rPr>
          <w:rFonts w:asciiTheme="minorHAnsi" w:hAnsiTheme="minorHAnsi" w:cstheme="minorHAnsi"/>
        </w:rPr>
      </w:pPr>
      <w:r w:rsidRPr="00BC3AFC">
        <w:rPr>
          <w:rFonts w:asciiTheme="minorHAnsi" w:hAnsiTheme="minorHAnsi" w:cstheme="minorHAnsi"/>
        </w:rPr>
        <w:t xml:space="preserve">The continuing review provides an important opportunity to ensure that changes in federal or state policy or IRB practices and expectations are reflected in the protocol and especially the consent form. </w:t>
      </w:r>
    </w:p>
    <w:p w14:paraId="0047BEAD" w14:textId="77777777" w:rsidR="00311B43" w:rsidRPr="00BC3AFC" w:rsidRDefault="00311B43" w:rsidP="0001248C">
      <w:pPr>
        <w:rPr>
          <w:rFonts w:asciiTheme="minorHAnsi" w:hAnsiTheme="minorHAnsi" w:cstheme="minorHAnsi"/>
        </w:rPr>
      </w:pPr>
    </w:p>
    <w:p w14:paraId="5B6A9DC8" w14:textId="77777777" w:rsidR="000F34E7" w:rsidRPr="00BC3AFC" w:rsidRDefault="00601D6D" w:rsidP="0001248C">
      <w:pPr>
        <w:rPr>
          <w:rFonts w:asciiTheme="minorHAnsi" w:hAnsiTheme="minorHAnsi" w:cstheme="minorHAnsi"/>
          <w:u w:val="single"/>
        </w:rPr>
      </w:pPr>
      <w:r w:rsidRPr="00BC3AFC">
        <w:rPr>
          <w:rFonts w:asciiTheme="minorHAnsi" w:hAnsiTheme="minorHAnsi" w:cstheme="minorHAnsi"/>
        </w:rPr>
        <w:t xml:space="preserve">DHHS regulations at 45 CFR.111 set forth criteria that must be satisfied </w:t>
      </w:r>
      <w:proofErr w:type="gramStart"/>
      <w:r w:rsidRPr="00BC3AFC">
        <w:rPr>
          <w:rFonts w:asciiTheme="minorHAnsi" w:hAnsiTheme="minorHAnsi" w:cstheme="minorHAnsi"/>
        </w:rPr>
        <w:t>in order for</w:t>
      </w:r>
      <w:proofErr w:type="gramEnd"/>
      <w:r w:rsidRPr="00BC3AFC">
        <w:rPr>
          <w:rFonts w:asciiTheme="minorHAnsi" w:hAnsiTheme="minorHAnsi" w:cstheme="minorHAnsi"/>
        </w:rPr>
        <w:t xml:space="preserve"> the IRB to approve the research.  These </w:t>
      </w:r>
      <w:proofErr w:type="gramStart"/>
      <w:r w:rsidRPr="00BC3AFC">
        <w:rPr>
          <w:rFonts w:asciiTheme="minorHAnsi" w:hAnsiTheme="minorHAnsi" w:cstheme="minorHAnsi"/>
        </w:rPr>
        <w:t>include:</w:t>
      </w:r>
      <w:proofErr w:type="gramEnd"/>
      <w:r w:rsidRPr="00BC3AFC">
        <w:rPr>
          <w:rFonts w:asciiTheme="minorHAnsi" w:hAnsiTheme="minorHAnsi" w:cstheme="minorHAnsi"/>
        </w:rPr>
        <w:t xml:space="preserve"> determinations by the IRB regarding risk, potential benefits, informed consent, and safeguards for human participants.  The IRB shall ensure that these criteria are satisfied at the time of both initial and continuing review.</w:t>
      </w:r>
      <w:r w:rsidRPr="00BC3AFC">
        <w:rPr>
          <w:rFonts w:asciiTheme="minorHAnsi" w:hAnsiTheme="minorHAnsi" w:cstheme="minorHAnsi"/>
          <w:u w:val="single"/>
        </w:rPr>
        <w:t xml:space="preserve"> </w:t>
      </w:r>
    </w:p>
    <w:p w14:paraId="2433DE92" w14:textId="77777777" w:rsidR="00311B43" w:rsidRPr="00BC3AFC" w:rsidRDefault="00601D6D" w:rsidP="0001248C">
      <w:pPr>
        <w:rPr>
          <w:rFonts w:asciiTheme="minorHAnsi" w:hAnsiTheme="minorHAnsi" w:cstheme="minorHAnsi"/>
        </w:rPr>
      </w:pPr>
      <w:r w:rsidRPr="00BC3AFC">
        <w:rPr>
          <w:rFonts w:asciiTheme="minorHAnsi" w:hAnsiTheme="minorHAnsi" w:cstheme="minorHAnsi"/>
        </w:rPr>
        <w:t xml:space="preserve"> </w:t>
      </w:r>
    </w:p>
    <w:p w14:paraId="74EE51E4" w14:textId="77777777" w:rsidR="001461B7" w:rsidRPr="00BC3AFC" w:rsidRDefault="001461B7" w:rsidP="0001248C">
      <w:pPr>
        <w:pStyle w:val="Default"/>
        <w:rPr>
          <w:rFonts w:asciiTheme="minorHAnsi" w:hAnsiTheme="minorHAnsi" w:cstheme="minorHAnsi"/>
        </w:rPr>
      </w:pPr>
      <w:r w:rsidRPr="00BC3AFC">
        <w:rPr>
          <w:rFonts w:asciiTheme="minorHAnsi" w:hAnsiTheme="minorHAnsi" w:cstheme="minorHAnsi"/>
        </w:rPr>
        <w:t xml:space="preserve">Investigators are notified in writing of the decision of the IRB and any changes required.  </w:t>
      </w:r>
      <w:r w:rsidR="00311B43" w:rsidRPr="00BC3AFC">
        <w:rPr>
          <w:rFonts w:asciiTheme="minorHAnsi" w:hAnsiTheme="minorHAnsi" w:cstheme="minorHAnsi"/>
        </w:rPr>
        <w:t xml:space="preserve">As an outcome of continuing review, the IRB may require that the research be modified or halted altogether. The IRB may need to impose special precautions or relax special requirements it had previously imposed on the research protocol.  </w:t>
      </w:r>
      <w:r w:rsidRPr="00BC3AFC">
        <w:rPr>
          <w:rFonts w:asciiTheme="minorHAnsi" w:hAnsiTheme="minorHAnsi" w:cstheme="minorHAnsi"/>
        </w:rPr>
        <w:t>Continued approval is not granted until all required changes have been made and submitted for review and approval.  Once approved, the investigator is sent a continuing approval form indicating the date of the next study expiration</w:t>
      </w:r>
      <w:r w:rsidR="005631BE" w:rsidRPr="00BC3AFC">
        <w:rPr>
          <w:rFonts w:asciiTheme="minorHAnsi" w:hAnsiTheme="minorHAnsi" w:cstheme="minorHAnsi"/>
        </w:rPr>
        <w:t>.</w:t>
      </w:r>
    </w:p>
    <w:p w14:paraId="75C88346" w14:textId="77777777" w:rsidR="002B4D88" w:rsidRPr="00BC3AFC" w:rsidRDefault="002B4D88" w:rsidP="00196F11">
      <w:pPr>
        <w:ind w:left="720"/>
        <w:rPr>
          <w:rFonts w:asciiTheme="minorHAnsi" w:hAnsiTheme="minorHAnsi" w:cstheme="minorHAnsi"/>
        </w:rPr>
      </w:pPr>
    </w:p>
    <w:p w14:paraId="2861008E" w14:textId="77777777" w:rsidR="002B4D88" w:rsidRPr="00BC3AFC" w:rsidRDefault="002B4D88" w:rsidP="0001248C">
      <w:pPr>
        <w:rPr>
          <w:rFonts w:asciiTheme="minorHAnsi" w:hAnsiTheme="minorHAnsi" w:cstheme="minorHAnsi"/>
        </w:rPr>
      </w:pPr>
      <w:r w:rsidRPr="00BC3AFC">
        <w:rPr>
          <w:rFonts w:asciiTheme="minorHAnsi" w:hAnsiTheme="minorHAnsi" w:cstheme="minorHAnsi"/>
        </w:rPr>
        <w:t>If an investigator has failed to provide continuing review information to the IRB or the IRB has not reviewed and approved</w:t>
      </w:r>
      <w:r w:rsidR="00093A6D" w:rsidRPr="00BC3AFC">
        <w:rPr>
          <w:rFonts w:asciiTheme="minorHAnsi" w:hAnsiTheme="minorHAnsi" w:cstheme="minorHAnsi"/>
        </w:rPr>
        <w:t xml:space="preserve"> a research study by the expiration</w:t>
      </w:r>
      <w:r w:rsidRPr="00BC3AFC">
        <w:rPr>
          <w:rFonts w:asciiTheme="minorHAnsi" w:hAnsiTheme="minorHAnsi" w:cstheme="minorHAnsi"/>
        </w:rPr>
        <w:t xml:space="preserve"> date specified by the IRB, the research must stop, unless the IRB finds that it is in the best interests of individual subjects to continue participating in the research interventions or interactions. Enrollment of new subjects cannot occur after the expiration of IRB approval. </w:t>
      </w:r>
    </w:p>
    <w:p w14:paraId="2C5EFF42" w14:textId="77777777" w:rsidR="002B4D88" w:rsidRPr="00BC3AFC" w:rsidRDefault="002B4D88" w:rsidP="00196F11">
      <w:pPr>
        <w:ind w:left="720"/>
        <w:rPr>
          <w:rFonts w:asciiTheme="minorHAnsi" w:hAnsiTheme="minorHAnsi" w:cstheme="minorHAnsi"/>
        </w:rPr>
      </w:pPr>
      <w:r w:rsidRPr="00BC3AFC">
        <w:rPr>
          <w:rFonts w:asciiTheme="minorHAnsi" w:hAnsiTheme="minorHAnsi" w:cstheme="minorHAnsi"/>
        </w:rPr>
        <w:t xml:space="preserve"> </w:t>
      </w:r>
    </w:p>
    <w:p w14:paraId="53735F3E" w14:textId="77777777" w:rsidR="002B4D88" w:rsidRPr="00BC3AFC" w:rsidRDefault="002B4D88" w:rsidP="0001248C">
      <w:pPr>
        <w:rPr>
          <w:rFonts w:asciiTheme="minorHAnsi" w:hAnsiTheme="minorHAnsi" w:cstheme="minorHAnsi"/>
        </w:rPr>
      </w:pPr>
      <w:r w:rsidRPr="00BC3AFC">
        <w:rPr>
          <w:rFonts w:asciiTheme="minorHAnsi" w:hAnsiTheme="minorHAnsi" w:cstheme="minorHAnsi"/>
        </w:rPr>
        <w:t>When continuing review of a research protocol does not occur prior t</w:t>
      </w:r>
      <w:r w:rsidR="00093A6D" w:rsidRPr="00BC3AFC">
        <w:rPr>
          <w:rFonts w:asciiTheme="minorHAnsi" w:hAnsiTheme="minorHAnsi" w:cstheme="minorHAnsi"/>
        </w:rPr>
        <w:t xml:space="preserve">o the expiration date </w:t>
      </w:r>
      <w:r w:rsidRPr="00BC3AFC">
        <w:rPr>
          <w:rFonts w:asciiTheme="minorHAnsi" w:hAnsiTheme="minorHAnsi" w:cstheme="minorHAnsi"/>
        </w:rPr>
        <w:t xml:space="preserve">specified by the IRB, IRB approval expires automatically. Such expiration of IRB approval does not need to be reported to OHRP as a suspension of IRB approval under HHS regulations. </w:t>
      </w:r>
    </w:p>
    <w:p w14:paraId="0C19A651" w14:textId="77777777" w:rsidR="007C7EA2" w:rsidRPr="00BC3AFC" w:rsidRDefault="007C7EA2" w:rsidP="00196F11">
      <w:pPr>
        <w:ind w:left="720"/>
        <w:rPr>
          <w:rFonts w:asciiTheme="minorHAnsi" w:hAnsiTheme="minorHAnsi" w:cstheme="minorHAnsi"/>
        </w:rPr>
      </w:pPr>
    </w:p>
    <w:p w14:paraId="6E11D36C" w14:textId="4C228CDB" w:rsidR="00831B97" w:rsidRPr="00BC3AFC" w:rsidRDefault="00831B97" w:rsidP="002835AC">
      <w:pPr>
        <w:pStyle w:val="Default"/>
        <w:rPr>
          <w:rFonts w:asciiTheme="minorHAnsi" w:hAnsiTheme="minorHAnsi" w:cstheme="minorHAnsi"/>
        </w:rPr>
      </w:pPr>
      <w:r w:rsidRPr="00BC3AFC">
        <w:rPr>
          <w:rFonts w:asciiTheme="minorHAnsi" w:hAnsiTheme="minorHAnsi" w:cstheme="minorHAnsi"/>
        </w:rPr>
        <w:lastRenderedPageBreak/>
        <w:t xml:space="preserve">Continuing review is not required for those studies initially approved under an expedited review if they are not regulated by the FDA or a Non- Common Rule agency such as the Department of Justice.  The study team will be contacted annually for those studies to determine if the study remains active.  </w:t>
      </w:r>
    </w:p>
    <w:p w14:paraId="3CE8C594" w14:textId="77777777" w:rsidR="007C7EA2" w:rsidRPr="00BC3AFC" w:rsidRDefault="002D4648"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What do you</w:t>
      </w:r>
      <w:r w:rsidR="007C7EA2" w:rsidRPr="00BC3AFC">
        <w:rPr>
          <w:rFonts w:asciiTheme="minorHAnsi" w:hAnsiTheme="minorHAnsi" w:cstheme="minorHAnsi"/>
          <w:i/>
          <w:sz w:val="24"/>
          <w:szCs w:val="24"/>
        </w:rPr>
        <w:t xml:space="preserve"> review?</w:t>
      </w:r>
    </w:p>
    <w:p w14:paraId="48F0959B" w14:textId="24AE0108" w:rsidR="002603C8" w:rsidRPr="00BC3AFC" w:rsidRDefault="00104150" w:rsidP="00DD7069">
      <w:pPr>
        <w:rPr>
          <w:rFonts w:asciiTheme="minorHAnsi" w:hAnsiTheme="minorHAnsi" w:cstheme="minorHAnsi"/>
        </w:rPr>
      </w:pPr>
      <w:r w:rsidRPr="00BC3AFC">
        <w:rPr>
          <w:rFonts w:asciiTheme="minorHAnsi" w:hAnsiTheme="minorHAnsi" w:cstheme="minorHAnsi"/>
        </w:rPr>
        <w:t xml:space="preserve">IRB #1 </w:t>
      </w:r>
      <w:r w:rsidR="00540252" w:rsidRPr="00BC3AFC">
        <w:rPr>
          <w:rFonts w:asciiTheme="minorHAnsi" w:hAnsiTheme="minorHAnsi" w:cstheme="minorHAnsi"/>
        </w:rPr>
        <w:t xml:space="preserve">members </w:t>
      </w:r>
      <w:r w:rsidR="009A5BBF" w:rsidRPr="00BC3AFC">
        <w:rPr>
          <w:rFonts w:asciiTheme="minorHAnsi" w:hAnsiTheme="minorHAnsi" w:cstheme="minorHAnsi"/>
        </w:rPr>
        <w:t xml:space="preserve">review Full Board New Protocols, Returning Deferred FB New Studies, Protocol </w:t>
      </w:r>
      <w:r w:rsidR="006C5606" w:rsidRPr="00BC3AFC">
        <w:rPr>
          <w:rFonts w:asciiTheme="minorHAnsi" w:hAnsiTheme="minorHAnsi" w:cstheme="minorHAnsi"/>
        </w:rPr>
        <w:t>Deviations</w:t>
      </w:r>
      <w:r w:rsidR="009A5BBF" w:rsidRPr="00BC3AFC">
        <w:rPr>
          <w:rFonts w:asciiTheme="minorHAnsi" w:hAnsiTheme="minorHAnsi" w:cstheme="minorHAnsi"/>
        </w:rPr>
        <w:t xml:space="preserve">, </w:t>
      </w:r>
      <w:r w:rsidR="00540252" w:rsidRPr="00BC3AFC">
        <w:rPr>
          <w:rFonts w:asciiTheme="minorHAnsi" w:hAnsiTheme="minorHAnsi" w:cstheme="minorHAnsi"/>
        </w:rPr>
        <w:t>Unanticipated Problems and Device Determinations.</w:t>
      </w:r>
      <w:r w:rsidR="002603C8" w:rsidRPr="00BC3AFC">
        <w:rPr>
          <w:rFonts w:asciiTheme="minorHAnsi" w:hAnsiTheme="minorHAnsi" w:cstheme="minorHAnsi"/>
        </w:rPr>
        <w:t xml:space="preserve">  Refer to </w:t>
      </w:r>
      <w:r w:rsidR="002603C8" w:rsidRPr="00BC3AFC">
        <w:rPr>
          <w:rFonts w:asciiTheme="minorHAnsi" w:hAnsiTheme="minorHAnsi" w:cstheme="minorHAnsi"/>
          <w:b/>
          <w:u w:val="single"/>
        </w:rPr>
        <w:t>Notification of Meetings and Distribution of Materials</w:t>
      </w:r>
      <w:r w:rsidR="002603C8" w:rsidRPr="00BC3AFC">
        <w:rPr>
          <w:rFonts w:asciiTheme="minorHAnsi" w:hAnsiTheme="minorHAnsi" w:cstheme="minorHAnsi"/>
        </w:rPr>
        <w:t>.</w:t>
      </w:r>
    </w:p>
    <w:p w14:paraId="630B41F2" w14:textId="77777777" w:rsidR="009A5BBF" w:rsidRPr="00BC3AFC" w:rsidRDefault="009A5BBF" w:rsidP="00F83EA1">
      <w:pPr>
        <w:rPr>
          <w:rFonts w:asciiTheme="minorHAnsi" w:hAnsiTheme="minorHAnsi" w:cstheme="minorHAnsi"/>
        </w:rPr>
      </w:pPr>
    </w:p>
    <w:p w14:paraId="41EDC684" w14:textId="2E0E544B" w:rsidR="00B47ED1" w:rsidRPr="00BC3AFC" w:rsidRDefault="00D47839" w:rsidP="00F83EA1">
      <w:pPr>
        <w:rPr>
          <w:rFonts w:asciiTheme="minorHAnsi" w:hAnsiTheme="minorHAnsi" w:cstheme="minorHAnsi"/>
        </w:rPr>
      </w:pPr>
      <w:r w:rsidRPr="00BC3AFC">
        <w:rPr>
          <w:rFonts w:asciiTheme="minorHAnsi" w:hAnsiTheme="minorHAnsi" w:cstheme="minorHAnsi"/>
        </w:rPr>
        <w:t>IRB #3 members</w:t>
      </w:r>
      <w:r w:rsidR="00104150" w:rsidRPr="00BC3AFC">
        <w:rPr>
          <w:rFonts w:asciiTheme="minorHAnsi" w:hAnsiTheme="minorHAnsi" w:cstheme="minorHAnsi"/>
        </w:rPr>
        <w:t xml:space="preserve"> generally</w:t>
      </w:r>
      <w:r w:rsidRPr="00BC3AFC">
        <w:rPr>
          <w:rFonts w:asciiTheme="minorHAnsi" w:hAnsiTheme="minorHAnsi" w:cstheme="minorHAnsi"/>
        </w:rPr>
        <w:t xml:space="preserve"> review the full board continuations</w:t>
      </w:r>
      <w:r w:rsidR="00A20B59" w:rsidRPr="00BC3AFC">
        <w:rPr>
          <w:rFonts w:asciiTheme="minorHAnsi" w:hAnsiTheme="minorHAnsi" w:cstheme="minorHAnsi"/>
        </w:rPr>
        <w:t>.</w:t>
      </w:r>
      <w:r w:rsidR="007F57C4" w:rsidRPr="00BC3AFC">
        <w:rPr>
          <w:rFonts w:asciiTheme="minorHAnsi" w:hAnsiTheme="minorHAnsi" w:cstheme="minorHAnsi"/>
        </w:rPr>
        <w:t xml:space="preserve">  </w:t>
      </w:r>
      <w:r w:rsidR="00104150" w:rsidRPr="00BC3AFC">
        <w:rPr>
          <w:rFonts w:asciiTheme="minorHAnsi" w:hAnsiTheme="minorHAnsi" w:cstheme="minorHAnsi"/>
        </w:rPr>
        <w:t xml:space="preserve">Each continuation will be reviewed by a </w:t>
      </w:r>
      <w:r w:rsidR="00D96313" w:rsidRPr="00BC3AFC">
        <w:rPr>
          <w:rFonts w:asciiTheme="minorHAnsi" w:hAnsiTheme="minorHAnsi" w:cstheme="minorHAnsi"/>
        </w:rPr>
        <w:t xml:space="preserve">Primary Reviewer.  </w:t>
      </w:r>
      <w:r w:rsidR="00104150" w:rsidRPr="00BC3AFC">
        <w:rPr>
          <w:rFonts w:asciiTheme="minorHAnsi" w:hAnsiTheme="minorHAnsi" w:cstheme="minorHAnsi"/>
        </w:rPr>
        <w:t>All r</w:t>
      </w:r>
      <w:r w:rsidR="00B47ED1" w:rsidRPr="00BC3AFC">
        <w:rPr>
          <w:rFonts w:asciiTheme="minorHAnsi" w:hAnsiTheme="minorHAnsi" w:cstheme="minorHAnsi"/>
        </w:rPr>
        <w:t>eviewers receive</w:t>
      </w:r>
      <w:r w:rsidRPr="00BC3AFC">
        <w:rPr>
          <w:rFonts w:asciiTheme="minorHAnsi" w:hAnsiTheme="minorHAnsi" w:cstheme="minorHAnsi"/>
        </w:rPr>
        <w:t xml:space="preserve"> an assignment </w:t>
      </w:r>
      <w:r w:rsidR="00C07ECF" w:rsidRPr="00BC3AFC">
        <w:rPr>
          <w:rFonts w:asciiTheme="minorHAnsi" w:hAnsiTheme="minorHAnsi" w:cstheme="minorHAnsi"/>
        </w:rPr>
        <w:t>and the agenda</w:t>
      </w:r>
      <w:r w:rsidR="007F57C4" w:rsidRPr="00BC3AFC">
        <w:rPr>
          <w:rFonts w:asciiTheme="minorHAnsi" w:hAnsiTheme="minorHAnsi" w:cstheme="minorHAnsi"/>
        </w:rPr>
        <w:t xml:space="preserve"> </w:t>
      </w:r>
      <w:r w:rsidRPr="00BC3AFC">
        <w:rPr>
          <w:rFonts w:asciiTheme="minorHAnsi" w:hAnsiTheme="minorHAnsi" w:cstheme="minorHAnsi"/>
        </w:rPr>
        <w:t xml:space="preserve">approximately 1 week prior to the IRB meeting.  Each reviewer will </w:t>
      </w:r>
      <w:r w:rsidR="000F34E7" w:rsidRPr="00BC3AFC">
        <w:rPr>
          <w:rFonts w:asciiTheme="minorHAnsi" w:hAnsiTheme="minorHAnsi" w:cstheme="minorHAnsi"/>
        </w:rPr>
        <w:t xml:space="preserve">access the documents for their assignment </w:t>
      </w:r>
      <w:r w:rsidR="00831B97" w:rsidRPr="00BC3AFC">
        <w:rPr>
          <w:rFonts w:asciiTheme="minorHAnsi" w:hAnsiTheme="minorHAnsi" w:cstheme="minorHAnsi"/>
        </w:rPr>
        <w:t>online.  The documents for e</w:t>
      </w:r>
      <w:r w:rsidRPr="00BC3AFC">
        <w:rPr>
          <w:rFonts w:asciiTheme="minorHAnsi" w:hAnsiTheme="minorHAnsi" w:cstheme="minorHAnsi"/>
        </w:rPr>
        <w:t xml:space="preserve">ach </w:t>
      </w:r>
      <w:r w:rsidR="00596808" w:rsidRPr="00BC3AFC">
        <w:rPr>
          <w:rFonts w:asciiTheme="minorHAnsi" w:hAnsiTheme="minorHAnsi" w:cstheme="minorHAnsi"/>
        </w:rPr>
        <w:t>continuation</w:t>
      </w:r>
      <w:r w:rsidR="00831B97" w:rsidRPr="00BC3AFC">
        <w:rPr>
          <w:rFonts w:asciiTheme="minorHAnsi" w:hAnsiTheme="minorHAnsi" w:cstheme="minorHAnsi"/>
        </w:rPr>
        <w:t xml:space="preserve"> include</w:t>
      </w:r>
      <w:r w:rsidRPr="00BC3AFC">
        <w:rPr>
          <w:rFonts w:asciiTheme="minorHAnsi" w:hAnsiTheme="minorHAnsi" w:cstheme="minorHAnsi"/>
        </w:rPr>
        <w:t xml:space="preserve"> </w:t>
      </w:r>
      <w:r w:rsidR="00B47ED1" w:rsidRPr="00BC3AFC">
        <w:rPr>
          <w:rFonts w:asciiTheme="minorHAnsi" w:hAnsiTheme="minorHAnsi" w:cstheme="minorHAnsi"/>
        </w:rPr>
        <w:t>the</w:t>
      </w:r>
      <w:r w:rsidRPr="00BC3AFC">
        <w:rPr>
          <w:rFonts w:asciiTheme="minorHAnsi" w:hAnsiTheme="minorHAnsi" w:cstheme="minorHAnsi"/>
        </w:rPr>
        <w:t xml:space="preserve"> completed </w:t>
      </w:r>
      <w:r w:rsidR="00311B43" w:rsidRPr="00BC3AFC">
        <w:rPr>
          <w:rFonts w:asciiTheme="minorHAnsi" w:hAnsiTheme="minorHAnsi" w:cstheme="minorHAnsi"/>
        </w:rPr>
        <w:t xml:space="preserve">Protocol </w:t>
      </w:r>
      <w:r w:rsidR="00B47ED1" w:rsidRPr="00BC3AFC">
        <w:rPr>
          <w:rFonts w:asciiTheme="minorHAnsi" w:hAnsiTheme="minorHAnsi" w:cstheme="minorHAnsi"/>
        </w:rPr>
        <w:t xml:space="preserve">Status Report.  The Status Report includes information such as number of subjects enrolled, adverse events and protocol </w:t>
      </w:r>
      <w:r w:rsidR="006C5606" w:rsidRPr="00BC3AFC">
        <w:rPr>
          <w:rFonts w:asciiTheme="minorHAnsi" w:hAnsiTheme="minorHAnsi" w:cstheme="minorHAnsi"/>
        </w:rPr>
        <w:t>Deviations</w:t>
      </w:r>
      <w:r w:rsidR="00B47ED1" w:rsidRPr="00BC3AFC">
        <w:rPr>
          <w:rFonts w:asciiTheme="minorHAnsi" w:hAnsiTheme="minorHAnsi" w:cstheme="minorHAnsi"/>
        </w:rPr>
        <w:t>.  In addi</w:t>
      </w:r>
      <w:r w:rsidR="00601D6D" w:rsidRPr="00BC3AFC">
        <w:rPr>
          <w:rFonts w:asciiTheme="minorHAnsi" w:hAnsiTheme="minorHAnsi" w:cstheme="minorHAnsi"/>
        </w:rPr>
        <w:t xml:space="preserve">tion to the Status Report, </w:t>
      </w:r>
      <w:r w:rsidR="00B47ED1" w:rsidRPr="00BC3AFC">
        <w:rPr>
          <w:rFonts w:asciiTheme="minorHAnsi" w:hAnsiTheme="minorHAnsi" w:cstheme="minorHAnsi"/>
        </w:rPr>
        <w:t xml:space="preserve">reviewers will </w:t>
      </w:r>
      <w:r w:rsidR="00C07ECF" w:rsidRPr="00BC3AFC">
        <w:rPr>
          <w:rFonts w:asciiTheme="minorHAnsi" w:hAnsiTheme="minorHAnsi" w:cstheme="minorHAnsi"/>
        </w:rPr>
        <w:t>have access to the</w:t>
      </w:r>
      <w:r w:rsidR="00B47ED1" w:rsidRPr="00BC3AFC">
        <w:rPr>
          <w:rFonts w:asciiTheme="minorHAnsi" w:hAnsiTheme="minorHAnsi" w:cstheme="minorHAnsi"/>
        </w:rPr>
        <w:t xml:space="preserve"> current pr</w:t>
      </w:r>
      <w:r w:rsidR="00601D6D" w:rsidRPr="00BC3AFC">
        <w:rPr>
          <w:rFonts w:asciiTheme="minorHAnsi" w:hAnsiTheme="minorHAnsi" w:cstheme="minorHAnsi"/>
        </w:rPr>
        <w:t>otocol,</w:t>
      </w:r>
      <w:r w:rsidR="00B47ED1" w:rsidRPr="00BC3AFC">
        <w:rPr>
          <w:rFonts w:asciiTheme="minorHAnsi" w:hAnsiTheme="minorHAnsi" w:cstheme="minorHAnsi"/>
        </w:rPr>
        <w:t xml:space="preserve"> </w:t>
      </w:r>
      <w:r w:rsidR="00C07ECF" w:rsidRPr="00BC3AFC">
        <w:rPr>
          <w:rFonts w:asciiTheme="minorHAnsi" w:hAnsiTheme="minorHAnsi" w:cstheme="minorHAnsi"/>
        </w:rPr>
        <w:t xml:space="preserve">IRB application, </w:t>
      </w:r>
      <w:r w:rsidR="00B47ED1" w:rsidRPr="00BC3AFC">
        <w:rPr>
          <w:rFonts w:asciiTheme="minorHAnsi" w:hAnsiTheme="minorHAnsi" w:cstheme="minorHAnsi"/>
        </w:rPr>
        <w:t>consent form</w:t>
      </w:r>
      <w:r w:rsidR="0039035F" w:rsidRPr="00BC3AFC">
        <w:rPr>
          <w:rFonts w:asciiTheme="minorHAnsi" w:hAnsiTheme="minorHAnsi" w:cstheme="minorHAnsi"/>
        </w:rPr>
        <w:t>(s)</w:t>
      </w:r>
      <w:r w:rsidR="00B47ED1" w:rsidRPr="00BC3AFC">
        <w:rPr>
          <w:rFonts w:asciiTheme="minorHAnsi" w:hAnsiTheme="minorHAnsi" w:cstheme="minorHAnsi"/>
        </w:rPr>
        <w:t xml:space="preserve"> </w:t>
      </w:r>
      <w:r w:rsidR="00601D6D" w:rsidRPr="00BC3AFC">
        <w:rPr>
          <w:rFonts w:asciiTheme="minorHAnsi" w:hAnsiTheme="minorHAnsi" w:cstheme="minorHAnsi"/>
        </w:rPr>
        <w:t xml:space="preserve">and other applicable </w:t>
      </w:r>
      <w:r w:rsidR="00B47ED1" w:rsidRPr="00BC3AFC">
        <w:rPr>
          <w:rFonts w:asciiTheme="minorHAnsi" w:hAnsiTheme="minorHAnsi" w:cstheme="minorHAnsi"/>
        </w:rPr>
        <w:t>documents</w:t>
      </w:r>
      <w:r w:rsidR="00311B43" w:rsidRPr="00BC3AFC">
        <w:rPr>
          <w:rFonts w:asciiTheme="minorHAnsi" w:hAnsiTheme="minorHAnsi" w:cstheme="minorHAnsi"/>
        </w:rPr>
        <w:t xml:space="preserve"> (AE Report and Event Reports)</w:t>
      </w:r>
      <w:r w:rsidR="0039035F" w:rsidRPr="00BC3AFC">
        <w:rPr>
          <w:rFonts w:asciiTheme="minorHAnsi" w:hAnsiTheme="minorHAnsi" w:cstheme="minorHAnsi"/>
        </w:rPr>
        <w:t>, copies of DSMB reports or publications etc., submitted with the continuation paperwork</w:t>
      </w:r>
      <w:r w:rsidR="00C07ECF" w:rsidRPr="00BC3AFC">
        <w:rPr>
          <w:rFonts w:asciiTheme="minorHAnsi" w:hAnsiTheme="minorHAnsi" w:cstheme="minorHAnsi"/>
        </w:rPr>
        <w:t xml:space="preserve">. </w:t>
      </w:r>
      <w:r w:rsidR="00D96313" w:rsidRPr="00BC3AFC">
        <w:rPr>
          <w:rFonts w:asciiTheme="minorHAnsi" w:hAnsiTheme="minorHAnsi" w:cstheme="minorHAnsi"/>
        </w:rPr>
        <w:t>Primary R</w:t>
      </w:r>
      <w:r w:rsidR="00C07ECF" w:rsidRPr="00BC3AFC">
        <w:rPr>
          <w:rFonts w:asciiTheme="minorHAnsi" w:hAnsiTheme="minorHAnsi" w:cstheme="minorHAnsi"/>
        </w:rPr>
        <w:t xml:space="preserve">eviewers will complete the </w:t>
      </w:r>
      <w:hyperlink r:id="rId21" w:history="1">
        <w:r w:rsidR="00D96313" w:rsidRPr="00BC3AFC">
          <w:rPr>
            <w:rStyle w:val="Hyperlink"/>
            <w:rFonts w:asciiTheme="minorHAnsi" w:hAnsiTheme="minorHAnsi" w:cstheme="minorHAnsi"/>
          </w:rPr>
          <w:t>Continuation Checklist Full Board</w:t>
        </w:r>
        <w:r w:rsidR="00DD7069" w:rsidRPr="00BC3AFC">
          <w:rPr>
            <w:rStyle w:val="Hyperlink"/>
            <w:rFonts w:asciiTheme="minorHAnsi" w:hAnsiTheme="minorHAnsi" w:cstheme="minorHAnsi"/>
          </w:rPr>
          <w:t>.</w:t>
        </w:r>
        <w:r w:rsidR="00D96313" w:rsidRPr="00BC3AFC">
          <w:rPr>
            <w:rStyle w:val="Hyperlink"/>
            <w:rFonts w:asciiTheme="minorHAnsi" w:hAnsiTheme="minorHAnsi" w:cstheme="minorHAnsi"/>
          </w:rPr>
          <w:t xml:space="preserve"> </w:t>
        </w:r>
      </w:hyperlink>
      <w:r w:rsidR="00B47ED1" w:rsidRPr="00BC3AFC">
        <w:rPr>
          <w:rFonts w:asciiTheme="minorHAnsi" w:hAnsiTheme="minorHAnsi" w:cstheme="minorHAnsi"/>
        </w:rPr>
        <w:t xml:space="preserve"> </w:t>
      </w:r>
      <w:r w:rsidR="00CE5FF5" w:rsidRPr="00BC3AFC">
        <w:rPr>
          <w:rFonts w:asciiTheme="minorHAnsi" w:hAnsiTheme="minorHAnsi" w:cstheme="minorHAnsi"/>
        </w:rPr>
        <w:t xml:space="preserve">The reviewer is expected to not only review the continuations assigned, but also review </w:t>
      </w:r>
      <w:proofErr w:type="gramStart"/>
      <w:r w:rsidR="00CE5FF5" w:rsidRPr="00BC3AFC">
        <w:rPr>
          <w:rFonts w:asciiTheme="minorHAnsi" w:hAnsiTheme="minorHAnsi" w:cstheme="minorHAnsi"/>
        </w:rPr>
        <w:t>all of</w:t>
      </w:r>
      <w:proofErr w:type="gramEnd"/>
      <w:r w:rsidR="00CE5FF5" w:rsidRPr="00BC3AFC">
        <w:rPr>
          <w:rFonts w:asciiTheme="minorHAnsi" w:hAnsiTheme="minorHAnsi" w:cstheme="minorHAnsi"/>
        </w:rPr>
        <w:t xml:space="preserve"> the continuations for a given meeting.</w:t>
      </w:r>
    </w:p>
    <w:p w14:paraId="59E59B7B" w14:textId="77777777" w:rsidR="00311B43" w:rsidRPr="00BC3AFC" w:rsidRDefault="00311B43" w:rsidP="0001248C">
      <w:pPr>
        <w:pStyle w:val="Default"/>
        <w:rPr>
          <w:rFonts w:asciiTheme="minorHAnsi" w:hAnsiTheme="minorHAnsi" w:cstheme="minorHAnsi"/>
        </w:rPr>
      </w:pPr>
    </w:p>
    <w:p w14:paraId="588A9C3E" w14:textId="6CBB4C7A" w:rsidR="00601D6D" w:rsidRPr="00BC3AFC" w:rsidRDefault="00601D6D" w:rsidP="0001248C">
      <w:pPr>
        <w:pStyle w:val="Default"/>
        <w:rPr>
          <w:rFonts w:asciiTheme="minorHAnsi" w:hAnsiTheme="minorHAnsi" w:cstheme="minorHAnsi"/>
        </w:rPr>
      </w:pPr>
      <w:r w:rsidRPr="00BC3AFC">
        <w:rPr>
          <w:rFonts w:asciiTheme="minorHAnsi" w:hAnsiTheme="minorHAnsi" w:cstheme="minorHAnsi"/>
        </w:rPr>
        <w:t xml:space="preserve">If the board member(s) reviewing continuations has questions after reviewing the documents </w:t>
      </w:r>
      <w:proofErr w:type="gramStart"/>
      <w:r w:rsidRPr="00BC3AFC">
        <w:rPr>
          <w:rFonts w:asciiTheme="minorHAnsi" w:hAnsiTheme="minorHAnsi" w:cstheme="minorHAnsi"/>
        </w:rPr>
        <w:t>provided</w:t>
      </w:r>
      <w:proofErr w:type="gramEnd"/>
      <w:r w:rsidRPr="00BC3AFC">
        <w:rPr>
          <w:rFonts w:asciiTheme="minorHAnsi" w:hAnsiTheme="minorHAnsi" w:cstheme="minorHAnsi"/>
        </w:rPr>
        <w:t xml:space="preserve"> they may</w:t>
      </w:r>
      <w:r w:rsidR="00C07ECF" w:rsidRPr="00BC3AFC">
        <w:rPr>
          <w:rFonts w:asciiTheme="minorHAnsi" w:hAnsiTheme="minorHAnsi" w:cstheme="minorHAnsi"/>
        </w:rPr>
        <w:t xml:space="preserve"> contact the study team </w:t>
      </w:r>
      <w:r w:rsidRPr="00BC3AFC">
        <w:rPr>
          <w:rFonts w:asciiTheme="minorHAnsi" w:hAnsiTheme="minorHAnsi" w:cstheme="minorHAnsi"/>
        </w:rPr>
        <w:t xml:space="preserve">or contact the administrative staff in charge of continuations. </w:t>
      </w:r>
      <w:r w:rsidR="00276D99" w:rsidRPr="00BC3AFC">
        <w:rPr>
          <w:rFonts w:asciiTheme="minorHAnsi" w:hAnsiTheme="minorHAnsi" w:cstheme="minorHAnsi"/>
        </w:rPr>
        <w:t xml:space="preserve"> </w:t>
      </w:r>
    </w:p>
    <w:p w14:paraId="5898D934" w14:textId="77777777" w:rsidR="00596808" w:rsidRPr="00BC3AFC" w:rsidRDefault="00596808" w:rsidP="0001248C">
      <w:pPr>
        <w:pStyle w:val="Default"/>
        <w:rPr>
          <w:rFonts w:asciiTheme="minorHAnsi" w:hAnsiTheme="minorHAnsi" w:cstheme="minorHAnsi"/>
        </w:rPr>
      </w:pPr>
    </w:p>
    <w:p w14:paraId="7AD18231" w14:textId="77777777" w:rsidR="00601D6D" w:rsidRPr="00BC3AFC" w:rsidRDefault="00601D6D" w:rsidP="0001248C">
      <w:pPr>
        <w:rPr>
          <w:rFonts w:asciiTheme="minorHAnsi" w:hAnsiTheme="minorHAnsi" w:cstheme="minorHAnsi"/>
        </w:rPr>
      </w:pPr>
      <w:r w:rsidRPr="00BC3AFC">
        <w:rPr>
          <w:rFonts w:asciiTheme="minorHAnsi" w:hAnsiTheme="minorHAnsi" w:cstheme="minorHAnsi"/>
        </w:rPr>
        <w:t xml:space="preserve">Reviewers should:  </w:t>
      </w:r>
    </w:p>
    <w:p w14:paraId="527C9DFE" w14:textId="77777777" w:rsidR="00601D6D" w:rsidRPr="00BC3AFC" w:rsidRDefault="00311B43" w:rsidP="0001248C">
      <w:pPr>
        <w:numPr>
          <w:ilvl w:val="0"/>
          <w:numId w:val="80"/>
        </w:numPr>
        <w:rPr>
          <w:rFonts w:asciiTheme="minorHAnsi" w:hAnsiTheme="minorHAnsi" w:cstheme="minorHAnsi"/>
        </w:rPr>
      </w:pPr>
      <w:r w:rsidRPr="00BC3AFC">
        <w:rPr>
          <w:rFonts w:asciiTheme="minorHAnsi" w:hAnsiTheme="minorHAnsi" w:cstheme="minorHAnsi"/>
        </w:rPr>
        <w:t>C</w:t>
      </w:r>
      <w:r w:rsidR="00601D6D" w:rsidRPr="00BC3AFC">
        <w:rPr>
          <w:rFonts w:asciiTheme="minorHAnsi" w:hAnsiTheme="minorHAnsi" w:cstheme="minorHAnsi"/>
        </w:rPr>
        <w:t>onsider if new or additional risks have been identified (</w:t>
      </w:r>
      <w:proofErr w:type="gramStart"/>
      <w:r w:rsidR="00601D6D" w:rsidRPr="00BC3AFC">
        <w:rPr>
          <w:rFonts w:asciiTheme="minorHAnsi" w:hAnsiTheme="minorHAnsi" w:cstheme="minorHAnsi"/>
        </w:rPr>
        <w:t>e.g.</w:t>
      </w:r>
      <w:proofErr w:type="gramEnd"/>
      <w:r w:rsidR="00601D6D" w:rsidRPr="00BC3AFC">
        <w:rPr>
          <w:rFonts w:asciiTheme="minorHAnsi" w:hAnsiTheme="minorHAnsi" w:cstheme="minorHAnsi"/>
        </w:rPr>
        <w:t xml:space="preserve"> number of serious adverse reactions) which would require changes to the protocol, consent form, review frequency, etc. </w:t>
      </w:r>
    </w:p>
    <w:p w14:paraId="11C5ED6C" w14:textId="77777777" w:rsidR="00601D6D" w:rsidRPr="00BC3AFC" w:rsidRDefault="00311B43" w:rsidP="0001248C">
      <w:pPr>
        <w:numPr>
          <w:ilvl w:val="0"/>
          <w:numId w:val="80"/>
        </w:numPr>
        <w:rPr>
          <w:rFonts w:asciiTheme="minorHAnsi" w:hAnsiTheme="minorHAnsi" w:cstheme="minorHAnsi"/>
        </w:rPr>
      </w:pPr>
      <w:r w:rsidRPr="00BC3AFC">
        <w:rPr>
          <w:rFonts w:asciiTheme="minorHAnsi" w:hAnsiTheme="minorHAnsi" w:cstheme="minorHAnsi"/>
        </w:rPr>
        <w:t>D</w:t>
      </w:r>
      <w:r w:rsidR="00601D6D" w:rsidRPr="00BC3AFC">
        <w:rPr>
          <w:rFonts w:asciiTheme="minorHAnsi" w:hAnsiTheme="minorHAnsi" w:cstheme="minorHAnsi"/>
        </w:rPr>
        <w:t xml:space="preserve">etermine that changes in research were reported to and approved by the IRB. </w:t>
      </w:r>
    </w:p>
    <w:p w14:paraId="7131FB08" w14:textId="77777777" w:rsidR="00601D6D" w:rsidRPr="00BC3AFC" w:rsidRDefault="00311B43" w:rsidP="0001248C">
      <w:pPr>
        <w:numPr>
          <w:ilvl w:val="0"/>
          <w:numId w:val="80"/>
        </w:numPr>
        <w:rPr>
          <w:rFonts w:asciiTheme="minorHAnsi" w:hAnsiTheme="minorHAnsi" w:cstheme="minorHAnsi"/>
        </w:rPr>
      </w:pPr>
      <w:r w:rsidRPr="00BC3AFC">
        <w:rPr>
          <w:rFonts w:asciiTheme="minorHAnsi" w:hAnsiTheme="minorHAnsi" w:cstheme="minorHAnsi"/>
        </w:rPr>
        <w:t>I</w:t>
      </w:r>
      <w:r w:rsidR="00601D6D" w:rsidRPr="00BC3AFC">
        <w:rPr>
          <w:rFonts w:asciiTheme="minorHAnsi" w:hAnsiTheme="minorHAnsi" w:cstheme="minorHAnsi"/>
        </w:rPr>
        <w:t xml:space="preserve">dentify protocols that should be suspended or terminated because research is not being conducted in accordance with IRB requirements. </w:t>
      </w:r>
    </w:p>
    <w:p w14:paraId="257867F4" w14:textId="77777777" w:rsidR="00601D6D" w:rsidRPr="00BC3AFC" w:rsidRDefault="00311B43" w:rsidP="0001248C">
      <w:pPr>
        <w:numPr>
          <w:ilvl w:val="0"/>
          <w:numId w:val="80"/>
        </w:numPr>
        <w:rPr>
          <w:rFonts w:asciiTheme="minorHAnsi" w:hAnsiTheme="minorHAnsi" w:cstheme="minorHAnsi"/>
        </w:rPr>
      </w:pPr>
      <w:r w:rsidRPr="00BC3AFC">
        <w:rPr>
          <w:rFonts w:asciiTheme="minorHAnsi" w:hAnsiTheme="minorHAnsi" w:cstheme="minorHAnsi"/>
        </w:rPr>
        <w:t>D</w:t>
      </w:r>
      <w:r w:rsidR="00601D6D" w:rsidRPr="00BC3AFC">
        <w:rPr>
          <w:rFonts w:asciiTheme="minorHAnsi" w:hAnsiTheme="minorHAnsi" w:cstheme="minorHAnsi"/>
        </w:rPr>
        <w:t xml:space="preserve">etermine if new IRB policies might necessitate changes in the protocol.   </w:t>
      </w:r>
    </w:p>
    <w:p w14:paraId="1738D3D6" w14:textId="77777777" w:rsidR="00D36DE2" w:rsidRPr="00BC3AFC" w:rsidRDefault="00D36DE2" w:rsidP="00D36DE2">
      <w:pPr>
        <w:rPr>
          <w:rFonts w:asciiTheme="minorHAnsi" w:hAnsiTheme="minorHAnsi" w:cstheme="minorHAnsi"/>
        </w:rPr>
      </w:pPr>
      <w:r w:rsidRPr="00BC3AFC">
        <w:rPr>
          <w:rFonts w:asciiTheme="minorHAnsi" w:hAnsiTheme="minorHAnsi" w:cstheme="minorHAnsi"/>
        </w:rPr>
        <w:t>This is accomplished by completing the</w:t>
      </w:r>
      <w:hyperlink r:id="rId22" w:history="1">
        <w:r w:rsidRPr="00BC3AFC">
          <w:rPr>
            <w:rStyle w:val="Hyperlink"/>
            <w:rFonts w:asciiTheme="minorHAnsi" w:hAnsiTheme="minorHAnsi" w:cstheme="minorHAnsi"/>
          </w:rPr>
          <w:t xml:space="preserve"> Continuation Checklist</w:t>
        </w:r>
      </w:hyperlink>
      <w:r w:rsidRPr="00BC3AFC">
        <w:rPr>
          <w:rFonts w:asciiTheme="minorHAnsi" w:hAnsiTheme="minorHAnsi" w:cstheme="minorHAnsi"/>
        </w:rPr>
        <w:t xml:space="preserve"> Full Board electronically prior to the board meeting.  </w:t>
      </w:r>
      <w:r w:rsidR="00C07ECF" w:rsidRPr="00BC3AFC">
        <w:rPr>
          <w:rFonts w:asciiTheme="minorHAnsi" w:hAnsiTheme="minorHAnsi" w:cstheme="minorHAnsi"/>
        </w:rPr>
        <w:t>It is suggested that once the checklist is completed, that the reviewer print the form because it will help to guide their oral presentation at the IRB meeting.</w:t>
      </w:r>
    </w:p>
    <w:p w14:paraId="7A236433" w14:textId="77777777" w:rsidR="00601D6D" w:rsidRPr="00BC3AFC" w:rsidRDefault="00601D6D" w:rsidP="00D36DE2">
      <w:pPr>
        <w:rPr>
          <w:rFonts w:asciiTheme="minorHAnsi" w:hAnsiTheme="minorHAnsi" w:cstheme="minorHAnsi"/>
        </w:rPr>
      </w:pPr>
    </w:p>
    <w:p w14:paraId="3AC7DFDB" w14:textId="6871CE0B" w:rsidR="00F453BF" w:rsidRPr="00BC3AFC" w:rsidRDefault="00D36DE2" w:rsidP="00F453BF">
      <w:pPr>
        <w:widowControl/>
        <w:rPr>
          <w:rFonts w:asciiTheme="minorHAnsi" w:hAnsiTheme="minorHAnsi" w:cstheme="minorHAnsi"/>
          <w:szCs w:val="22"/>
        </w:rPr>
      </w:pPr>
      <w:r w:rsidRPr="00BC3AFC">
        <w:rPr>
          <w:rFonts w:asciiTheme="minorHAnsi" w:hAnsiTheme="minorHAnsi" w:cstheme="minorHAnsi"/>
          <w:szCs w:val="22"/>
        </w:rPr>
        <w:t xml:space="preserve">The </w:t>
      </w:r>
      <w:r w:rsidR="00F453BF" w:rsidRPr="00BC3AFC">
        <w:rPr>
          <w:rFonts w:asciiTheme="minorHAnsi" w:hAnsiTheme="minorHAnsi" w:cstheme="minorHAnsi"/>
          <w:szCs w:val="22"/>
        </w:rPr>
        <w:t>full board member assigned to continuations reviews will provide recommendations to the IRB at the convened meeting on issues for any study for which they determine do not meet the federal criteria for approval</w:t>
      </w:r>
      <w:r w:rsidRPr="00BC3AFC">
        <w:rPr>
          <w:rFonts w:asciiTheme="minorHAnsi" w:hAnsiTheme="minorHAnsi" w:cstheme="minorHAnsi"/>
          <w:szCs w:val="22"/>
        </w:rPr>
        <w:t xml:space="preserve"> using the</w:t>
      </w:r>
      <w:r w:rsidR="00D96313" w:rsidRPr="00BC3AFC">
        <w:rPr>
          <w:rFonts w:asciiTheme="minorHAnsi" w:hAnsiTheme="minorHAnsi" w:cstheme="minorHAnsi"/>
          <w:szCs w:val="22"/>
        </w:rPr>
        <w:t xml:space="preserve"> </w:t>
      </w:r>
      <w:hyperlink r:id="rId23" w:history="1">
        <w:r w:rsidRPr="00BC3AFC">
          <w:rPr>
            <w:rStyle w:val="Hyperlink"/>
            <w:rFonts w:asciiTheme="minorHAnsi" w:hAnsiTheme="minorHAnsi" w:cstheme="minorHAnsi"/>
          </w:rPr>
          <w:t xml:space="preserve">Continuation Checklist </w:t>
        </w:r>
      </w:hyperlink>
      <w:r w:rsidRPr="00BC3AFC">
        <w:rPr>
          <w:rFonts w:asciiTheme="minorHAnsi" w:hAnsiTheme="minorHAnsi" w:cstheme="minorHAnsi"/>
        </w:rPr>
        <w:t xml:space="preserve">Full Board as a guide for the oral presentation.  </w:t>
      </w:r>
    </w:p>
    <w:p w14:paraId="20E39A9E" w14:textId="77777777" w:rsidR="00311B43" w:rsidRPr="00BC3AFC" w:rsidRDefault="00311B43" w:rsidP="0001248C">
      <w:pPr>
        <w:widowControl/>
        <w:tabs>
          <w:tab w:val="num" w:pos="2160"/>
        </w:tabs>
        <w:autoSpaceDE/>
        <w:autoSpaceDN/>
        <w:adjustRightInd/>
        <w:rPr>
          <w:rFonts w:asciiTheme="minorHAnsi" w:hAnsiTheme="minorHAnsi" w:cstheme="minorHAnsi"/>
        </w:rPr>
      </w:pPr>
    </w:p>
    <w:p w14:paraId="56AF72DE" w14:textId="77777777" w:rsidR="000C0084" w:rsidRPr="00BC3AFC" w:rsidRDefault="0039035F" w:rsidP="0001248C">
      <w:pPr>
        <w:widowControl/>
        <w:tabs>
          <w:tab w:val="num" w:pos="2160"/>
        </w:tabs>
        <w:autoSpaceDE/>
        <w:autoSpaceDN/>
        <w:adjustRightInd/>
        <w:rPr>
          <w:rFonts w:asciiTheme="minorHAnsi" w:hAnsiTheme="minorHAnsi" w:cstheme="minorHAnsi"/>
        </w:rPr>
      </w:pPr>
      <w:r w:rsidRPr="00BC3AFC">
        <w:rPr>
          <w:rFonts w:asciiTheme="minorHAnsi" w:hAnsiTheme="minorHAnsi" w:cstheme="minorHAnsi"/>
        </w:rPr>
        <w:t>At the IRB meeting, t</w:t>
      </w:r>
      <w:r w:rsidR="00601D6D" w:rsidRPr="00BC3AFC">
        <w:rPr>
          <w:rFonts w:asciiTheme="minorHAnsi" w:hAnsiTheme="minorHAnsi" w:cstheme="minorHAnsi"/>
        </w:rPr>
        <w:t xml:space="preserve">he </w:t>
      </w:r>
      <w:r w:rsidR="00D96313" w:rsidRPr="00BC3AFC">
        <w:rPr>
          <w:rFonts w:asciiTheme="minorHAnsi" w:hAnsiTheme="minorHAnsi" w:cstheme="minorHAnsi"/>
        </w:rPr>
        <w:t xml:space="preserve">Primary </w:t>
      </w:r>
      <w:r w:rsidR="00C07ECF" w:rsidRPr="00BC3AFC">
        <w:rPr>
          <w:rFonts w:asciiTheme="minorHAnsi" w:hAnsiTheme="minorHAnsi" w:cstheme="minorHAnsi"/>
        </w:rPr>
        <w:t xml:space="preserve">Reviewer will present review </w:t>
      </w:r>
      <w:proofErr w:type="gramStart"/>
      <w:r w:rsidR="00C07ECF" w:rsidRPr="00BC3AFC">
        <w:rPr>
          <w:rFonts w:asciiTheme="minorHAnsi" w:hAnsiTheme="minorHAnsi" w:cstheme="minorHAnsi"/>
        </w:rPr>
        <w:t>findings</w:t>
      </w:r>
      <w:r w:rsidR="00D96313" w:rsidRPr="00BC3AFC">
        <w:rPr>
          <w:rFonts w:asciiTheme="minorHAnsi" w:hAnsiTheme="minorHAnsi" w:cstheme="minorHAnsi"/>
        </w:rPr>
        <w:t xml:space="preserve">.  </w:t>
      </w:r>
      <w:r w:rsidR="00C07ECF" w:rsidRPr="00BC3AFC">
        <w:rPr>
          <w:rFonts w:asciiTheme="minorHAnsi" w:hAnsiTheme="minorHAnsi" w:cstheme="minorHAnsi"/>
        </w:rPr>
        <w:t>,</w:t>
      </w:r>
      <w:proofErr w:type="gramEnd"/>
      <w:r w:rsidR="00C07ECF" w:rsidRPr="00BC3AFC">
        <w:rPr>
          <w:rFonts w:asciiTheme="minorHAnsi" w:hAnsiTheme="minorHAnsi" w:cstheme="minorHAnsi"/>
        </w:rPr>
        <w:t xml:space="preserve"> </w:t>
      </w:r>
      <w:r w:rsidR="00D96313" w:rsidRPr="00BC3AFC">
        <w:rPr>
          <w:rFonts w:asciiTheme="minorHAnsi" w:hAnsiTheme="minorHAnsi" w:cstheme="minorHAnsi"/>
        </w:rPr>
        <w:t xml:space="preserve">The Primary Reviewer </w:t>
      </w:r>
      <w:r w:rsidR="00C07ECF" w:rsidRPr="00BC3AFC">
        <w:rPr>
          <w:rFonts w:asciiTheme="minorHAnsi" w:hAnsiTheme="minorHAnsi" w:cstheme="minorHAnsi"/>
        </w:rPr>
        <w:t>must address orally the criteria for IRB approval per federal regulations at 45CFR46.116/21CFR56.111</w:t>
      </w:r>
      <w:r w:rsidR="00797CBE" w:rsidRPr="00BC3AFC">
        <w:rPr>
          <w:rFonts w:asciiTheme="minorHAnsi" w:hAnsiTheme="minorHAnsi" w:cstheme="minorHAnsi"/>
        </w:rPr>
        <w:t xml:space="preserve"> as outlined in the review checklists.  At the end of the presentations, the </w:t>
      </w:r>
      <w:r w:rsidR="00D96313" w:rsidRPr="00BC3AFC">
        <w:rPr>
          <w:rFonts w:asciiTheme="minorHAnsi" w:hAnsiTheme="minorHAnsi" w:cstheme="minorHAnsi"/>
        </w:rPr>
        <w:t xml:space="preserve">Primary </w:t>
      </w:r>
      <w:r w:rsidR="00797CBE" w:rsidRPr="00BC3AFC">
        <w:rPr>
          <w:rFonts w:asciiTheme="minorHAnsi" w:hAnsiTheme="minorHAnsi" w:cstheme="minorHAnsi"/>
        </w:rPr>
        <w:t xml:space="preserve">Reviewer </w:t>
      </w:r>
      <w:r w:rsidR="00601D6D" w:rsidRPr="00BC3AFC">
        <w:rPr>
          <w:rFonts w:asciiTheme="minorHAnsi" w:hAnsiTheme="minorHAnsi" w:cstheme="minorHAnsi"/>
        </w:rPr>
        <w:t xml:space="preserve">will give a motion to </w:t>
      </w:r>
    </w:p>
    <w:p w14:paraId="23D695D4" w14:textId="77777777" w:rsidR="000C0084" w:rsidRPr="00BC3AFC" w:rsidRDefault="000C0084" w:rsidP="00111271">
      <w:pPr>
        <w:widowControl/>
        <w:numPr>
          <w:ilvl w:val="0"/>
          <w:numId w:val="85"/>
        </w:numPr>
        <w:autoSpaceDE/>
        <w:autoSpaceDN/>
        <w:adjustRightInd/>
        <w:rPr>
          <w:rFonts w:asciiTheme="minorHAnsi" w:hAnsiTheme="minorHAnsi" w:cstheme="minorHAnsi"/>
        </w:rPr>
      </w:pPr>
      <w:proofErr w:type="gramStart"/>
      <w:r w:rsidRPr="00BC3AFC">
        <w:rPr>
          <w:rFonts w:asciiTheme="minorHAnsi" w:hAnsiTheme="minorHAnsi" w:cstheme="minorHAnsi"/>
        </w:rPr>
        <w:t xml:space="preserve">APPROVE </w:t>
      </w:r>
      <w:r w:rsidR="00797CBE" w:rsidRPr="00BC3AFC">
        <w:rPr>
          <w:rFonts w:asciiTheme="minorHAnsi" w:hAnsiTheme="minorHAnsi" w:cstheme="minorHAnsi"/>
        </w:rPr>
        <w:t xml:space="preserve"> for</w:t>
      </w:r>
      <w:proofErr w:type="gramEnd"/>
      <w:r w:rsidR="00797CBE" w:rsidRPr="00BC3AFC">
        <w:rPr>
          <w:rFonts w:asciiTheme="minorHAnsi" w:hAnsiTheme="minorHAnsi" w:cstheme="minorHAnsi"/>
        </w:rPr>
        <w:t xml:space="preserve"> 1 year or less</w:t>
      </w:r>
      <w:r w:rsidR="00601D6D" w:rsidRPr="00BC3AFC">
        <w:rPr>
          <w:rFonts w:asciiTheme="minorHAnsi" w:hAnsiTheme="minorHAnsi" w:cstheme="minorHAnsi"/>
        </w:rPr>
        <w:t xml:space="preserve">, </w:t>
      </w:r>
    </w:p>
    <w:p w14:paraId="7A3E9E0F" w14:textId="77777777" w:rsidR="000C0084" w:rsidRPr="00BC3AFC" w:rsidRDefault="000C0084" w:rsidP="00111271">
      <w:pPr>
        <w:widowControl/>
        <w:numPr>
          <w:ilvl w:val="0"/>
          <w:numId w:val="84"/>
        </w:numPr>
        <w:autoSpaceDE/>
        <w:autoSpaceDN/>
        <w:adjustRightInd/>
        <w:rPr>
          <w:rFonts w:asciiTheme="minorHAnsi" w:hAnsiTheme="minorHAnsi" w:cstheme="minorHAnsi"/>
        </w:rPr>
      </w:pPr>
      <w:r w:rsidRPr="00BC3AFC">
        <w:rPr>
          <w:rFonts w:asciiTheme="minorHAnsi" w:hAnsiTheme="minorHAnsi" w:cstheme="minorHAnsi"/>
        </w:rPr>
        <w:t>APPPROVE WITH SUGGESTIONS</w:t>
      </w:r>
      <w:r w:rsidR="00797CBE" w:rsidRPr="00BC3AFC">
        <w:rPr>
          <w:rFonts w:asciiTheme="minorHAnsi" w:hAnsiTheme="minorHAnsi" w:cstheme="minorHAnsi"/>
        </w:rPr>
        <w:t xml:space="preserve">, </w:t>
      </w:r>
    </w:p>
    <w:p w14:paraId="4F42A08E" w14:textId="77777777" w:rsidR="000C0084" w:rsidRPr="00BC3AFC" w:rsidRDefault="000C0084" w:rsidP="00111271">
      <w:pPr>
        <w:widowControl/>
        <w:numPr>
          <w:ilvl w:val="0"/>
          <w:numId w:val="84"/>
        </w:numPr>
        <w:autoSpaceDE/>
        <w:autoSpaceDN/>
        <w:adjustRightInd/>
        <w:rPr>
          <w:rFonts w:asciiTheme="minorHAnsi" w:hAnsiTheme="minorHAnsi" w:cstheme="minorHAnsi"/>
        </w:rPr>
      </w:pPr>
      <w:r w:rsidRPr="00BC3AFC">
        <w:rPr>
          <w:rFonts w:asciiTheme="minorHAnsi" w:hAnsiTheme="minorHAnsi" w:cstheme="minorHAnsi"/>
        </w:rPr>
        <w:lastRenderedPageBreak/>
        <w:t>determine that the continuation is APPROVABLE WITH CONDITIONS</w:t>
      </w:r>
      <w:r w:rsidR="00797CBE" w:rsidRPr="00BC3AFC">
        <w:rPr>
          <w:rFonts w:asciiTheme="minorHAnsi" w:hAnsiTheme="minorHAnsi" w:cstheme="minorHAnsi"/>
        </w:rPr>
        <w:t xml:space="preserve"> and review by t</w:t>
      </w:r>
      <w:r w:rsidRPr="00BC3AFC">
        <w:rPr>
          <w:rFonts w:asciiTheme="minorHAnsi" w:hAnsiTheme="minorHAnsi" w:cstheme="minorHAnsi"/>
        </w:rPr>
        <w:t>he Chair or IRB member designee (if conditions meet criteria of minimal risk)</w:t>
      </w:r>
      <w:r w:rsidR="00797CBE" w:rsidRPr="00BC3AFC">
        <w:rPr>
          <w:rFonts w:asciiTheme="minorHAnsi" w:hAnsiTheme="minorHAnsi" w:cstheme="minorHAnsi"/>
        </w:rPr>
        <w:t xml:space="preserve"> </w:t>
      </w:r>
    </w:p>
    <w:p w14:paraId="4A165235" w14:textId="77777777" w:rsidR="000C0084" w:rsidRPr="00BC3AFC" w:rsidRDefault="000C0084" w:rsidP="00111271">
      <w:pPr>
        <w:widowControl/>
        <w:numPr>
          <w:ilvl w:val="0"/>
          <w:numId w:val="84"/>
        </w:numPr>
        <w:autoSpaceDE/>
        <w:autoSpaceDN/>
        <w:adjustRightInd/>
        <w:rPr>
          <w:rFonts w:asciiTheme="minorHAnsi" w:hAnsiTheme="minorHAnsi" w:cstheme="minorHAnsi"/>
        </w:rPr>
      </w:pPr>
      <w:r w:rsidRPr="00BC3AFC">
        <w:rPr>
          <w:rFonts w:asciiTheme="minorHAnsi" w:hAnsiTheme="minorHAnsi" w:cstheme="minorHAnsi"/>
        </w:rPr>
        <w:t>APPROVABLE WITH CONDITIONS</w:t>
      </w:r>
      <w:r w:rsidR="00797CBE" w:rsidRPr="00BC3AFC">
        <w:rPr>
          <w:rFonts w:asciiTheme="minorHAnsi" w:hAnsiTheme="minorHAnsi" w:cstheme="minorHAnsi"/>
        </w:rPr>
        <w:t xml:space="preserve"> and review by the </w:t>
      </w:r>
      <w:r w:rsidR="00D96313" w:rsidRPr="00BC3AFC">
        <w:rPr>
          <w:rFonts w:asciiTheme="minorHAnsi" w:hAnsiTheme="minorHAnsi" w:cstheme="minorHAnsi"/>
        </w:rPr>
        <w:t xml:space="preserve">Primary </w:t>
      </w:r>
      <w:r w:rsidR="00797CBE" w:rsidRPr="00BC3AFC">
        <w:rPr>
          <w:rFonts w:asciiTheme="minorHAnsi" w:hAnsiTheme="minorHAnsi" w:cstheme="minorHAnsi"/>
        </w:rPr>
        <w:t xml:space="preserve">Reviewer or consultant, and Chair or IRB member </w:t>
      </w:r>
      <w:proofErr w:type="gramStart"/>
      <w:r w:rsidR="00797CBE" w:rsidRPr="00BC3AFC">
        <w:rPr>
          <w:rFonts w:asciiTheme="minorHAnsi" w:hAnsiTheme="minorHAnsi" w:cstheme="minorHAnsi"/>
        </w:rPr>
        <w:t>designee</w:t>
      </w:r>
      <w:proofErr w:type="gramEnd"/>
      <w:r w:rsidR="00797CBE" w:rsidRPr="00BC3AFC">
        <w:rPr>
          <w:rFonts w:asciiTheme="minorHAnsi" w:hAnsiTheme="minorHAnsi" w:cstheme="minorHAnsi"/>
        </w:rPr>
        <w:t xml:space="preserve">. </w:t>
      </w:r>
      <w:r w:rsidRPr="00BC3AFC">
        <w:rPr>
          <w:rFonts w:asciiTheme="minorHAnsi" w:hAnsiTheme="minorHAnsi" w:cstheme="minorHAnsi"/>
        </w:rPr>
        <w:t>(</w:t>
      </w:r>
      <w:proofErr w:type="gramStart"/>
      <w:r w:rsidRPr="00BC3AFC">
        <w:rPr>
          <w:rFonts w:asciiTheme="minorHAnsi" w:hAnsiTheme="minorHAnsi" w:cstheme="minorHAnsi"/>
        </w:rPr>
        <w:t>if</w:t>
      </w:r>
      <w:proofErr w:type="gramEnd"/>
      <w:r w:rsidRPr="00BC3AFC">
        <w:rPr>
          <w:rFonts w:asciiTheme="minorHAnsi" w:hAnsiTheme="minorHAnsi" w:cstheme="minorHAnsi"/>
        </w:rPr>
        <w:t xml:space="preserve"> conditions meet criteria of minimal risk) </w:t>
      </w:r>
    </w:p>
    <w:p w14:paraId="555CA74D" w14:textId="77777777" w:rsidR="000C0084" w:rsidRPr="00BC3AFC" w:rsidRDefault="00797CBE" w:rsidP="00111271">
      <w:pPr>
        <w:widowControl/>
        <w:numPr>
          <w:ilvl w:val="0"/>
          <w:numId w:val="84"/>
        </w:numPr>
        <w:autoSpaceDE/>
        <w:autoSpaceDN/>
        <w:adjustRightInd/>
        <w:rPr>
          <w:rFonts w:asciiTheme="minorHAnsi" w:hAnsiTheme="minorHAnsi" w:cstheme="minorHAnsi"/>
        </w:rPr>
      </w:pPr>
      <w:r w:rsidRPr="00BC3AFC">
        <w:rPr>
          <w:rFonts w:asciiTheme="minorHAnsi" w:hAnsiTheme="minorHAnsi" w:cstheme="minorHAnsi"/>
        </w:rPr>
        <w:t xml:space="preserve">The continuation may also be </w:t>
      </w:r>
      <w:r w:rsidR="000C0084" w:rsidRPr="00BC3AFC">
        <w:rPr>
          <w:rFonts w:asciiTheme="minorHAnsi" w:hAnsiTheme="minorHAnsi" w:cstheme="minorHAnsi"/>
        </w:rPr>
        <w:t xml:space="preserve">DEFFERED </w:t>
      </w:r>
      <w:r w:rsidRPr="00BC3AFC">
        <w:rPr>
          <w:rFonts w:asciiTheme="minorHAnsi" w:hAnsiTheme="minorHAnsi" w:cstheme="minorHAnsi"/>
        </w:rPr>
        <w:t>if there a</w:t>
      </w:r>
      <w:r w:rsidR="00DD7069" w:rsidRPr="00BC3AFC">
        <w:rPr>
          <w:rFonts w:asciiTheme="minorHAnsi" w:hAnsiTheme="minorHAnsi" w:cstheme="minorHAnsi"/>
        </w:rPr>
        <w:t>re</w:t>
      </w:r>
      <w:r w:rsidRPr="00BC3AFC">
        <w:rPr>
          <w:rFonts w:asciiTheme="minorHAnsi" w:hAnsiTheme="minorHAnsi" w:cstheme="minorHAnsi"/>
        </w:rPr>
        <w:t xml:space="preserve"> conditions to be </w:t>
      </w:r>
      <w:proofErr w:type="gramStart"/>
      <w:r w:rsidRPr="00BC3AFC">
        <w:rPr>
          <w:rFonts w:asciiTheme="minorHAnsi" w:hAnsiTheme="minorHAnsi" w:cstheme="minorHAnsi"/>
        </w:rPr>
        <w:t>met</w:t>
      </w:r>
      <w:proofErr w:type="gramEnd"/>
      <w:r w:rsidRPr="00BC3AFC">
        <w:rPr>
          <w:rFonts w:asciiTheme="minorHAnsi" w:hAnsiTheme="minorHAnsi" w:cstheme="minorHAnsi"/>
        </w:rPr>
        <w:t xml:space="preserve"> represent greater than minimal risk to subjects.  </w:t>
      </w:r>
    </w:p>
    <w:p w14:paraId="5E8B0BF6" w14:textId="77777777" w:rsidR="00060213" w:rsidRPr="00BC3AFC" w:rsidRDefault="00797CBE" w:rsidP="00111271">
      <w:pPr>
        <w:widowControl/>
        <w:numPr>
          <w:ilvl w:val="0"/>
          <w:numId w:val="84"/>
        </w:numPr>
        <w:autoSpaceDE/>
        <w:autoSpaceDN/>
        <w:adjustRightInd/>
        <w:rPr>
          <w:rFonts w:asciiTheme="minorHAnsi" w:hAnsiTheme="minorHAnsi" w:cstheme="minorHAnsi"/>
        </w:rPr>
      </w:pPr>
      <w:r w:rsidRPr="00BC3AFC">
        <w:rPr>
          <w:rFonts w:asciiTheme="minorHAnsi" w:hAnsiTheme="minorHAnsi" w:cstheme="minorHAnsi"/>
        </w:rPr>
        <w:t xml:space="preserve">The continuation may be </w:t>
      </w:r>
      <w:r w:rsidR="00973583" w:rsidRPr="00BC3AFC">
        <w:rPr>
          <w:rFonts w:asciiTheme="minorHAnsi" w:hAnsiTheme="minorHAnsi" w:cstheme="minorHAnsi"/>
        </w:rPr>
        <w:t xml:space="preserve">TERMINATED or disapproved </w:t>
      </w:r>
      <w:r w:rsidRPr="00BC3AFC">
        <w:rPr>
          <w:rFonts w:asciiTheme="minorHAnsi" w:hAnsiTheme="minorHAnsi" w:cstheme="minorHAnsi"/>
        </w:rPr>
        <w:t xml:space="preserve">which </w:t>
      </w:r>
      <w:r w:rsidR="00973583" w:rsidRPr="00BC3AFC">
        <w:rPr>
          <w:rFonts w:asciiTheme="minorHAnsi" w:hAnsiTheme="minorHAnsi" w:cstheme="minorHAnsi"/>
        </w:rPr>
        <w:t>may</w:t>
      </w:r>
      <w:r w:rsidRPr="00BC3AFC">
        <w:rPr>
          <w:rFonts w:asciiTheme="minorHAnsi" w:hAnsiTheme="minorHAnsi" w:cstheme="minorHAnsi"/>
        </w:rPr>
        <w:t xml:space="preserve"> require </w:t>
      </w:r>
      <w:r w:rsidR="000C0084" w:rsidRPr="00BC3AFC">
        <w:rPr>
          <w:rFonts w:asciiTheme="minorHAnsi" w:hAnsiTheme="minorHAnsi" w:cstheme="minorHAnsi"/>
        </w:rPr>
        <w:t xml:space="preserve">an entirely new submission of the </w:t>
      </w:r>
      <w:proofErr w:type="gramStart"/>
      <w:r w:rsidR="000C0084" w:rsidRPr="00BC3AFC">
        <w:rPr>
          <w:rFonts w:asciiTheme="minorHAnsi" w:hAnsiTheme="minorHAnsi" w:cstheme="minorHAnsi"/>
        </w:rPr>
        <w:t xml:space="preserve">protocol.  </w:t>
      </w:r>
      <w:r w:rsidR="00601D6D" w:rsidRPr="00BC3AFC">
        <w:rPr>
          <w:rFonts w:asciiTheme="minorHAnsi" w:hAnsiTheme="minorHAnsi" w:cstheme="minorHAnsi"/>
        </w:rPr>
        <w:t xml:space="preserve"> </w:t>
      </w:r>
      <w:proofErr w:type="gramEnd"/>
      <w:r w:rsidR="005631BE" w:rsidRPr="00BC3AFC">
        <w:rPr>
          <w:rFonts w:asciiTheme="minorHAnsi" w:hAnsiTheme="minorHAnsi" w:cstheme="minorHAnsi"/>
        </w:rPr>
        <w:t>.</w:t>
      </w:r>
      <w:r w:rsidR="00D36DE2" w:rsidRPr="00BC3AFC">
        <w:rPr>
          <w:rFonts w:asciiTheme="minorHAnsi" w:hAnsiTheme="minorHAnsi" w:cstheme="minorHAnsi"/>
        </w:rPr>
        <w:t xml:space="preserve">  Definitions for these terms are found later in this document.</w:t>
      </w:r>
    </w:p>
    <w:p w14:paraId="1756D827" w14:textId="77777777" w:rsidR="00B47ED1" w:rsidRPr="00BC3AFC" w:rsidRDefault="00B47ED1" w:rsidP="008F003D">
      <w:pPr>
        <w:pStyle w:val="Heading4"/>
        <w:rPr>
          <w:rFonts w:asciiTheme="minorHAnsi" w:hAnsiTheme="minorHAnsi" w:cstheme="minorHAnsi"/>
          <w:i/>
          <w:sz w:val="24"/>
          <w:szCs w:val="24"/>
        </w:rPr>
      </w:pPr>
      <w:r w:rsidRPr="00BC3AFC">
        <w:rPr>
          <w:rFonts w:asciiTheme="minorHAnsi" w:hAnsiTheme="minorHAnsi" w:cstheme="minorHAnsi"/>
          <w:i/>
          <w:sz w:val="24"/>
          <w:szCs w:val="24"/>
        </w:rPr>
        <w:t>Reviewers Checklists</w:t>
      </w:r>
      <w:r w:rsidR="00887795" w:rsidRPr="00BC3AFC">
        <w:rPr>
          <w:rFonts w:asciiTheme="minorHAnsi" w:hAnsiTheme="minorHAnsi" w:cstheme="minorHAnsi"/>
          <w:i/>
          <w:sz w:val="24"/>
          <w:szCs w:val="24"/>
        </w:rPr>
        <w:t xml:space="preserve"> for Continuations</w:t>
      </w:r>
    </w:p>
    <w:p w14:paraId="79AF0657" w14:textId="5070B0C1" w:rsidR="00B47ED1" w:rsidRPr="00BC3AFC" w:rsidRDefault="00D96313" w:rsidP="0001248C">
      <w:pPr>
        <w:pStyle w:val="Default"/>
        <w:rPr>
          <w:rFonts w:asciiTheme="minorHAnsi" w:hAnsiTheme="minorHAnsi" w:cstheme="minorHAnsi"/>
        </w:rPr>
      </w:pPr>
      <w:r w:rsidRPr="00BC3AFC">
        <w:rPr>
          <w:rFonts w:asciiTheme="minorHAnsi" w:hAnsiTheme="minorHAnsi" w:cstheme="minorHAnsi"/>
        </w:rPr>
        <w:t>A l</w:t>
      </w:r>
      <w:r w:rsidR="00B47ED1" w:rsidRPr="00BC3AFC">
        <w:rPr>
          <w:rFonts w:asciiTheme="minorHAnsi" w:hAnsiTheme="minorHAnsi" w:cstheme="minorHAnsi"/>
        </w:rPr>
        <w:t xml:space="preserve">inks to the </w:t>
      </w:r>
      <w:hyperlink r:id="rId24" w:history="1">
        <w:r w:rsidR="00B71839" w:rsidRPr="00BC3AFC">
          <w:rPr>
            <w:rStyle w:val="Hyperlink"/>
            <w:rFonts w:asciiTheme="minorHAnsi" w:hAnsiTheme="minorHAnsi" w:cstheme="minorHAnsi"/>
          </w:rPr>
          <w:t>Continuation R</w:t>
        </w:r>
        <w:r w:rsidR="00B47ED1" w:rsidRPr="00BC3AFC">
          <w:rPr>
            <w:rStyle w:val="Hyperlink"/>
            <w:rFonts w:asciiTheme="minorHAnsi" w:hAnsiTheme="minorHAnsi" w:cstheme="minorHAnsi"/>
          </w:rPr>
          <w:t xml:space="preserve">eviewer's </w:t>
        </w:r>
        <w:r w:rsidR="00B71839" w:rsidRPr="00BC3AFC">
          <w:rPr>
            <w:rStyle w:val="Hyperlink"/>
            <w:rFonts w:asciiTheme="minorHAnsi" w:hAnsiTheme="minorHAnsi" w:cstheme="minorHAnsi"/>
          </w:rPr>
          <w:t>C</w:t>
        </w:r>
        <w:r w:rsidR="00F453BF" w:rsidRPr="00BC3AFC">
          <w:rPr>
            <w:rStyle w:val="Hyperlink"/>
            <w:rFonts w:asciiTheme="minorHAnsi" w:hAnsiTheme="minorHAnsi" w:cstheme="minorHAnsi"/>
          </w:rPr>
          <w:t>hecklist</w:t>
        </w:r>
      </w:hyperlink>
      <w:r w:rsidR="000C0084" w:rsidRPr="00BC3AFC">
        <w:rPr>
          <w:rFonts w:asciiTheme="minorHAnsi" w:hAnsiTheme="minorHAnsi" w:cstheme="minorHAnsi"/>
        </w:rPr>
        <w:t xml:space="preserve"> </w:t>
      </w:r>
      <w:r w:rsidR="00B71839" w:rsidRPr="00BC3AFC">
        <w:rPr>
          <w:rFonts w:asciiTheme="minorHAnsi" w:hAnsiTheme="minorHAnsi" w:cstheme="minorHAnsi"/>
        </w:rPr>
        <w:t>is</w:t>
      </w:r>
      <w:r w:rsidR="00441310" w:rsidRPr="00BC3AFC">
        <w:rPr>
          <w:rFonts w:asciiTheme="minorHAnsi" w:hAnsiTheme="minorHAnsi" w:cstheme="minorHAnsi"/>
        </w:rPr>
        <w:t xml:space="preserve"> </w:t>
      </w:r>
      <w:r w:rsidR="00B47ED1" w:rsidRPr="00BC3AFC">
        <w:rPr>
          <w:rFonts w:asciiTheme="minorHAnsi" w:hAnsiTheme="minorHAnsi" w:cstheme="minorHAnsi"/>
        </w:rPr>
        <w:t>found on the IRB</w:t>
      </w:r>
      <w:r w:rsidR="0014667E" w:rsidRPr="00BC3AFC">
        <w:rPr>
          <w:rFonts w:asciiTheme="minorHAnsi" w:hAnsiTheme="minorHAnsi" w:cstheme="minorHAnsi"/>
        </w:rPr>
        <w:t>-HSR</w:t>
      </w:r>
      <w:r w:rsidR="00B47ED1" w:rsidRPr="00BC3AFC">
        <w:rPr>
          <w:rFonts w:asciiTheme="minorHAnsi" w:hAnsiTheme="minorHAnsi" w:cstheme="minorHAnsi"/>
        </w:rPr>
        <w:t xml:space="preserve"> website</w:t>
      </w:r>
      <w:r w:rsidR="00441310" w:rsidRPr="00BC3AFC">
        <w:rPr>
          <w:rFonts w:asciiTheme="minorHAnsi" w:hAnsiTheme="minorHAnsi" w:cstheme="minorHAnsi"/>
        </w:rPr>
        <w:t xml:space="preserve"> on the </w:t>
      </w:r>
      <w:hyperlink r:id="rId25" w:history="1">
        <w:r w:rsidR="00441310" w:rsidRPr="00BC3AFC">
          <w:rPr>
            <w:rStyle w:val="Hyperlink"/>
            <w:rFonts w:asciiTheme="minorHAnsi" w:hAnsiTheme="minorHAnsi" w:cstheme="minorHAnsi"/>
          </w:rPr>
          <w:t>IRB Members page</w:t>
        </w:r>
        <w:r w:rsidR="00B47ED1" w:rsidRPr="00BC3AFC">
          <w:rPr>
            <w:rStyle w:val="Hyperlink"/>
            <w:rFonts w:asciiTheme="minorHAnsi" w:hAnsiTheme="minorHAnsi" w:cstheme="minorHAnsi"/>
          </w:rPr>
          <w:t>.</w:t>
        </w:r>
      </w:hyperlink>
      <w:r w:rsidR="00B47ED1" w:rsidRPr="00BC3AFC">
        <w:rPr>
          <w:rFonts w:asciiTheme="minorHAnsi" w:hAnsiTheme="minorHAnsi" w:cstheme="minorHAnsi"/>
        </w:rPr>
        <w:t xml:space="preserve"> </w:t>
      </w:r>
    </w:p>
    <w:p w14:paraId="485C9D18" w14:textId="77777777" w:rsidR="009C5030" w:rsidRPr="00BC3AFC" w:rsidRDefault="009C5030" w:rsidP="00091B5F">
      <w:pPr>
        <w:pStyle w:val="Default"/>
        <w:rPr>
          <w:rFonts w:asciiTheme="minorHAnsi" w:hAnsiTheme="minorHAnsi" w:cstheme="minorHAnsi"/>
        </w:rPr>
      </w:pPr>
      <w:bookmarkStart w:id="226" w:name="_Toc379466120"/>
      <w:bookmarkStart w:id="227" w:name="_Toc379466220"/>
      <w:bookmarkStart w:id="228" w:name="_Toc379548742"/>
      <w:bookmarkStart w:id="229" w:name="_Toc379548993"/>
      <w:bookmarkStart w:id="230" w:name="_Toc137900642"/>
      <w:bookmarkStart w:id="231" w:name="_Toc337030482"/>
      <w:bookmarkStart w:id="232" w:name="_Toc338659913"/>
      <w:bookmarkStart w:id="233" w:name="_Toc338667433"/>
      <w:bookmarkStart w:id="234" w:name="_Toc339536584"/>
      <w:bookmarkStart w:id="235" w:name="_Toc339537024"/>
    </w:p>
    <w:p w14:paraId="08F11EA4" w14:textId="77777777" w:rsidR="002D4648" w:rsidRPr="00BC3AFC" w:rsidRDefault="00276D99" w:rsidP="0001248C">
      <w:pPr>
        <w:pStyle w:val="Heading3"/>
        <w:rPr>
          <w:rFonts w:asciiTheme="minorHAnsi" w:hAnsiTheme="minorHAnsi" w:cstheme="minorHAnsi"/>
          <w:b/>
          <w:bCs/>
          <w:iCs/>
          <w:u w:val="single"/>
        </w:rPr>
      </w:pPr>
      <w:bookmarkStart w:id="236" w:name="_Toc79064684"/>
      <w:r w:rsidRPr="00BC3AFC">
        <w:rPr>
          <w:rFonts w:asciiTheme="minorHAnsi" w:hAnsiTheme="minorHAnsi" w:cstheme="minorHAnsi"/>
          <w:b/>
          <w:bCs/>
          <w:iCs/>
          <w:u w:val="single"/>
        </w:rPr>
        <w:t xml:space="preserve">Review of </w:t>
      </w:r>
      <w:r w:rsidR="00887F10" w:rsidRPr="00BC3AFC">
        <w:rPr>
          <w:rFonts w:asciiTheme="minorHAnsi" w:hAnsiTheme="minorHAnsi" w:cstheme="minorHAnsi"/>
          <w:b/>
          <w:bCs/>
          <w:iCs/>
          <w:u w:val="single"/>
        </w:rPr>
        <w:t xml:space="preserve">Notification </w:t>
      </w:r>
      <w:r w:rsidR="005E7A49" w:rsidRPr="00BC3AFC">
        <w:rPr>
          <w:rFonts w:asciiTheme="minorHAnsi" w:hAnsiTheme="minorHAnsi" w:cstheme="minorHAnsi"/>
          <w:b/>
          <w:bCs/>
          <w:iCs/>
          <w:u w:val="single"/>
        </w:rPr>
        <w:t xml:space="preserve">of </w:t>
      </w:r>
      <w:r w:rsidR="00991EFE" w:rsidRPr="00BC3AFC">
        <w:rPr>
          <w:rFonts w:asciiTheme="minorHAnsi" w:hAnsiTheme="minorHAnsi" w:cstheme="minorHAnsi"/>
          <w:b/>
          <w:bCs/>
          <w:iCs/>
          <w:u w:val="single"/>
        </w:rPr>
        <w:t xml:space="preserve">Serious Unexpected </w:t>
      </w:r>
      <w:r w:rsidR="00253E5E" w:rsidRPr="00BC3AFC">
        <w:rPr>
          <w:rFonts w:asciiTheme="minorHAnsi" w:hAnsiTheme="minorHAnsi" w:cstheme="minorHAnsi"/>
          <w:b/>
          <w:bCs/>
          <w:iCs/>
          <w:u w:val="single"/>
        </w:rPr>
        <w:t>Adverse Event</w:t>
      </w:r>
      <w:r w:rsidR="005E7A49" w:rsidRPr="00BC3AFC">
        <w:rPr>
          <w:rFonts w:asciiTheme="minorHAnsi" w:hAnsiTheme="minorHAnsi" w:cstheme="minorHAnsi"/>
          <w:b/>
          <w:bCs/>
          <w:iCs/>
          <w:u w:val="single"/>
        </w:rPr>
        <w:t>s</w:t>
      </w:r>
      <w:bookmarkEnd w:id="226"/>
      <w:bookmarkEnd w:id="227"/>
      <w:bookmarkEnd w:id="228"/>
      <w:bookmarkEnd w:id="229"/>
      <w:bookmarkEnd w:id="236"/>
      <w:r w:rsidR="0039035F" w:rsidRPr="00BC3AFC">
        <w:rPr>
          <w:rFonts w:asciiTheme="minorHAnsi" w:hAnsiTheme="minorHAnsi" w:cstheme="minorHAnsi"/>
          <w:b/>
          <w:bCs/>
          <w:iCs/>
          <w:u w:val="single"/>
        </w:rPr>
        <w:t xml:space="preserve"> </w:t>
      </w:r>
      <w:r w:rsidR="00887F10" w:rsidRPr="00BC3AFC">
        <w:rPr>
          <w:rFonts w:asciiTheme="minorHAnsi" w:hAnsiTheme="minorHAnsi" w:cstheme="minorHAnsi"/>
          <w:b/>
          <w:bCs/>
          <w:iCs/>
          <w:u w:val="single"/>
        </w:rPr>
        <w:t xml:space="preserve"> </w:t>
      </w:r>
      <w:r w:rsidR="008407FE" w:rsidRPr="00BC3AFC">
        <w:rPr>
          <w:rFonts w:asciiTheme="minorHAnsi" w:hAnsiTheme="minorHAnsi" w:cstheme="minorHAnsi"/>
          <w:b/>
          <w:bCs/>
          <w:iCs/>
          <w:u w:val="single"/>
        </w:rPr>
        <w:t xml:space="preserve"> </w:t>
      </w:r>
      <w:bookmarkEnd w:id="230"/>
      <w:bookmarkEnd w:id="231"/>
      <w:bookmarkEnd w:id="232"/>
      <w:bookmarkEnd w:id="233"/>
      <w:bookmarkEnd w:id="234"/>
      <w:bookmarkEnd w:id="235"/>
    </w:p>
    <w:p w14:paraId="25313CDE" w14:textId="77777777" w:rsidR="0035023B" w:rsidRPr="00BC3AFC" w:rsidRDefault="00B825EC" w:rsidP="0035023B">
      <w:pPr>
        <w:rPr>
          <w:rFonts w:asciiTheme="minorHAnsi" w:hAnsiTheme="minorHAnsi" w:cstheme="minorHAnsi"/>
        </w:rPr>
      </w:pPr>
      <w:r w:rsidRPr="00BC3AFC">
        <w:rPr>
          <w:rFonts w:asciiTheme="minorHAnsi" w:hAnsiTheme="minorHAnsi" w:cstheme="minorHAnsi"/>
        </w:rPr>
        <w:t>The IRB</w:t>
      </w:r>
      <w:r w:rsidR="002D4648" w:rsidRPr="00BC3AFC">
        <w:rPr>
          <w:rFonts w:asciiTheme="minorHAnsi" w:hAnsiTheme="minorHAnsi" w:cstheme="minorHAnsi"/>
        </w:rPr>
        <w:t xml:space="preserve"> is responsible for reviewing</w:t>
      </w:r>
      <w:r w:rsidR="00887F10" w:rsidRPr="00BC3AFC">
        <w:rPr>
          <w:rFonts w:asciiTheme="minorHAnsi" w:hAnsiTheme="minorHAnsi" w:cstheme="minorHAnsi"/>
        </w:rPr>
        <w:t xml:space="preserve"> notifications </w:t>
      </w:r>
      <w:r w:rsidR="001862EB" w:rsidRPr="00BC3AFC">
        <w:rPr>
          <w:rFonts w:asciiTheme="minorHAnsi" w:hAnsiTheme="minorHAnsi" w:cstheme="minorHAnsi"/>
        </w:rPr>
        <w:t xml:space="preserve">of </w:t>
      </w:r>
      <w:r w:rsidR="002D4648" w:rsidRPr="00BC3AFC">
        <w:rPr>
          <w:rFonts w:asciiTheme="minorHAnsi" w:hAnsiTheme="minorHAnsi" w:cstheme="minorHAnsi"/>
        </w:rPr>
        <w:t>internal serious and unexpected adverse events</w:t>
      </w:r>
      <w:r w:rsidR="008407FE" w:rsidRPr="00BC3AFC">
        <w:rPr>
          <w:rFonts w:asciiTheme="minorHAnsi" w:hAnsiTheme="minorHAnsi" w:cstheme="minorHAnsi"/>
        </w:rPr>
        <w:t xml:space="preserve"> that do not meet the criteria for Unanticipated Problems. </w:t>
      </w:r>
      <w:r w:rsidR="001862EB" w:rsidRPr="00BC3AFC">
        <w:rPr>
          <w:rFonts w:asciiTheme="minorHAnsi" w:hAnsiTheme="minorHAnsi" w:cstheme="minorHAnsi"/>
        </w:rPr>
        <w:t xml:space="preserve">These notifications will appear on the agenda for each meeting.   </w:t>
      </w:r>
      <w:r w:rsidR="0035023B" w:rsidRPr="00BC3AFC">
        <w:rPr>
          <w:rFonts w:asciiTheme="minorHAnsi" w:hAnsiTheme="minorHAnsi" w:cstheme="minorHAnsi"/>
        </w:rPr>
        <w:t xml:space="preserve">Board members are encouraged to review these items and resolve any issues or make recommendations regarding these notifications during each meeting.  </w:t>
      </w:r>
    </w:p>
    <w:p w14:paraId="6CF8C878" w14:textId="77777777" w:rsidR="0035023B" w:rsidRPr="00BC3AFC" w:rsidRDefault="0035023B" w:rsidP="008F003D">
      <w:pPr>
        <w:pStyle w:val="Default"/>
        <w:rPr>
          <w:rFonts w:asciiTheme="minorHAnsi" w:hAnsiTheme="minorHAnsi" w:cstheme="minorHAnsi"/>
        </w:rPr>
      </w:pPr>
    </w:p>
    <w:p w14:paraId="1F2F89CC" w14:textId="77777777" w:rsidR="0035023B" w:rsidRPr="00BC3AFC" w:rsidRDefault="00692867" w:rsidP="008F003D">
      <w:pPr>
        <w:pStyle w:val="Default"/>
        <w:rPr>
          <w:rFonts w:asciiTheme="minorHAnsi" w:hAnsiTheme="minorHAnsi" w:cstheme="minorHAnsi"/>
        </w:rPr>
      </w:pPr>
      <w:r w:rsidRPr="00BC3AFC">
        <w:rPr>
          <w:rFonts w:asciiTheme="minorHAnsi" w:hAnsiTheme="minorHAnsi" w:cstheme="minorHAnsi"/>
        </w:rPr>
        <w:t xml:space="preserve">Click here for </w:t>
      </w:r>
      <w:r w:rsidR="001862EB" w:rsidRPr="00BC3AFC">
        <w:rPr>
          <w:rFonts w:asciiTheme="minorHAnsi" w:hAnsiTheme="minorHAnsi" w:cstheme="minorHAnsi"/>
        </w:rPr>
        <w:t>additional</w:t>
      </w:r>
      <w:r w:rsidR="0035023B" w:rsidRPr="00BC3AFC">
        <w:rPr>
          <w:rFonts w:asciiTheme="minorHAnsi" w:hAnsiTheme="minorHAnsi" w:cstheme="minorHAnsi"/>
        </w:rPr>
        <w:t xml:space="preserve"> information regarding</w:t>
      </w:r>
      <w:r w:rsidRPr="00BC3AFC">
        <w:rPr>
          <w:rFonts w:asciiTheme="minorHAnsi" w:hAnsiTheme="minorHAnsi" w:cstheme="minorHAnsi"/>
        </w:rPr>
        <w:t>:</w:t>
      </w:r>
      <w:r w:rsidR="0035023B" w:rsidRPr="00BC3AFC">
        <w:rPr>
          <w:rFonts w:asciiTheme="minorHAnsi" w:hAnsiTheme="minorHAnsi" w:cstheme="minorHAnsi"/>
        </w:rPr>
        <w:t xml:space="preserve"> </w:t>
      </w:r>
      <w:hyperlink r:id="rId26" w:history="1">
        <w:r w:rsidR="0035023B" w:rsidRPr="00BC3AFC">
          <w:rPr>
            <w:rStyle w:val="Hyperlink"/>
            <w:rFonts w:asciiTheme="minorHAnsi" w:hAnsiTheme="minorHAnsi" w:cstheme="minorHAnsi"/>
          </w:rPr>
          <w:t>Serious Adverse Events</w:t>
        </w:r>
      </w:hyperlink>
    </w:p>
    <w:p w14:paraId="7DC627A7" w14:textId="77777777" w:rsidR="00991EFE" w:rsidRPr="00BC3AFC" w:rsidRDefault="00991EFE" w:rsidP="00F40615">
      <w:pPr>
        <w:rPr>
          <w:rFonts w:asciiTheme="minorHAnsi" w:hAnsiTheme="minorHAnsi" w:cstheme="minorHAnsi"/>
        </w:rPr>
      </w:pPr>
    </w:p>
    <w:p w14:paraId="35EC3BFD" w14:textId="0E39CF6E" w:rsidR="001862EB" w:rsidRPr="00BC3AFC" w:rsidRDefault="001862EB" w:rsidP="001862EB">
      <w:pPr>
        <w:pStyle w:val="Heading3"/>
        <w:rPr>
          <w:rFonts w:asciiTheme="minorHAnsi" w:hAnsiTheme="minorHAnsi" w:cstheme="minorHAnsi"/>
          <w:b/>
          <w:bCs/>
          <w:iCs/>
          <w:u w:val="single"/>
        </w:rPr>
      </w:pPr>
      <w:bookmarkStart w:id="237" w:name="_Toc379466121"/>
      <w:bookmarkStart w:id="238" w:name="_Toc379466221"/>
      <w:bookmarkStart w:id="239" w:name="_Toc379548743"/>
      <w:bookmarkStart w:id="240" w:name="_Toc379548994"/>
      <w:bookmarkStart w:id="241" w:name="_Toc79064685"/>
      <w:r w:rsidRPr="00BC3AFC">
        <w:rPr>
          <w:rFonts w:asciiTheme="minorHAnsi" w:hAnsiTheme="minorHAnsi" w:cstheme="minorHAnsi"/>
          <w:b/>
          <w:bCs/>
          <w:iCs/>
          <w:u w:val="single"/>
        </w:rPr>
        <w:t xml:space="preserve">Review of Notifications of Protocol </w:t>
      </w:r>
      <w:r w:rsidR="006C5606" w:rsidRPr="00BC3AFC">
        <w:rPr>
          <w:rFonts w:asciiTheme="minorHAnsi" w:hAnsiTheme="minorHAnsi" w:cstheme="minorHAnsi"/>
          <w:b/>
          <w:bCs/>
          <w:iCs/>
          <w:u w:val="single"/>
        </w:rPr>
        <w:t>Deviations</w:t>
      </w:r>
      <w:r w:rsidRPr="00BC3AFC">
        <w:rPr>
          <w:rFonts w:asciiTheme="minorHAnsi" w:hAnsiTheme="minorHAnsi" w:cstheme="minorHAnsi"/>
          <w:b/>
          <w:bCs/>
          <w:iCs/>
          <w:u w:val="single"/>
        </w:rPr>
        <w:t>/Noncompliance/Enrollment Exceptions Reports</w:t>
      </w:r>
      <w:bookmarkEnd w:id="237"/>
      <w:bookmarkEnd w:id="238"/>
      <w:bookmarkEnd w:id="239"/>
      <w:bookmarkEnd w:id="240"/>
      <w:bookmarkEnd w:id="241"/>
      <w:r w:rsidRPr="00BC3AFC">
        <w:rPr>
          <w:rFonts w:asciiTheme="minorHAnsi" w:hAnsiTheme="minorHAnsi" w:cstheme="minorHAnsi"/>
          <w:b/>
          <w:bCs/>
          <w:iCs/>
          <w:u w:val="single"/>
        </w:rPr>
        <w:t xml:space="preserve"> </w:t>
      </w:r>
    </w:p>
    <w:p w14:paraId="42C61860" w14:textId="00EA7A2C" w:rsidR="00991EFE" w:rsidRPr="00BC3AFC" w:rsidRDefault="001862EB" w:rsidP="0001248C">
      <w:pPr>
        <w:rPr>
          <w:rFonts w:asciiTheme="minorHAnsi" w:hAnsiTheme="minorHAnsi" w:cstheme="minorHAnsi"/>
        </w:rPr>
      </w:pPr>
      <w:r w:rsidRPr="00BC3AFC">
        <w:rPr>
          <w:rFonts w:asciiTheme="minorHAnsi" w:hAnsiTheme="minorHAnsi" w:cstheme="minorHAnsi"/>
        </w:rPr>
        <w:t>T</w:t>
      </w:r>
      <w:r w:rsidR="00887F10" w:rsidRPr="00BC3AFC">
        <w:rPr>
          <w:rFonts w:asciiTheme="minorHAnsi" w:hAnsiTheme="minorHAnsi" w:cstheme="minorHAnsi"/>
        </w:rPr>
        <w:t xml:space="preserve">he board is responsible for reviewing the notifications for Protocol </w:t>
      </w:r>
      <w:r w:rsidR="006C5606" w:rsidRPr="00BC3AFC">
        <w:rPr>
          <w:rFonts w:asciiTheme="minorHAnsi" w:hAnsiTheme="minorHAnsi" w:cstheme="minorHAnsi"/>
        </w:rPr>
        <w:t>Deviations</w:t>
      </w:r>
      <w:r w:rsidR="00991EFE" w:rsidRPr="00BC3AFC">
        <w:rPr>
          <w:rFonts w:asciiTheme="minorHAnsi" w:hAnsiTheme="minorHAnsi" w:cstheme="minorHAnsi"/>
        </w:rPr>
        <w:t>/Noncompliance/Enrollment Exceptions</w:t>
      </w:r>
      <w:r w:rsidR="008407FE" w:rsidRPr="00BC3AFC">
        <w:rPr>
          <w:rFonts w:asciiTheme="minorHAnsi" w:hAnsiTheme="minorHAnsi" w:cstheme="minorHAnsi"/>
        </w:rPr>
        <w:t xml:space="preserve"> that do not meet the criteria for Serious/Continuing Noncompliance.</w:t>
      </w:r>
      <w:r w:rsidR="00991EFE" w:rsidRPr="00BC3AFC">
        <w:rPr>
          <w:rFonts w:asciiTheme="minorHAnsi" w:hAnsiTheme="minorHAnsi" w:cstheme="minorHAnsi"/>
        </w:rPr>
        <w:t xml:space="preserve">  </w:t>
      </w:r>
      <w:r w:rsidR="00887F10" w:rsidRPr="00BC3AFC">
        <w:rPr>
          <w:rFonts w:asciiTheme="minorHAnsi" w:hAnsiTheme="minorHAnsi" w:cstheme="minorHAnsi"/>
        </w:rPr>
        <w:t>These notifications appear as such on the agenda for each meeting.</w:t>
      </w:r>
      <w:r w:rsidR="0035023B" w:rsidRPr="00BC3AFC">
        <w:rPr>
          <w:rFonts w:asciiTheme="minorHAnsi" w:hAnsiTheme="minorHAnsi" w:cstheme="minorHAnsi"/>
        </w:rPr>
        <w:t xml:space="preserve">  </w:t>
      </w:r>
      <w:r w:rsidR="005E7A49" w:rsidRPr="00BC3AFC">
        <w:rPr>
          <w:rFonts w:asciiTheme="minorHAnsi" w:hAnsiTheme="minorHAnsi" w:cstheme="minorHAnsi"/>
        </w:rPr>
        <w:t>Board members are encouraged to review these it</w:t>
      </w:r>
      <w:r w:rsidR="00887F10" w:rsidRPr="00BC3AFC">
        <w:rPr>
          <w:rFonts w:asciiTheme="minorHAnsi" w:hAnsiTheme="minorHAnsi" w:cstheme="minorHAnsi"/>
        </w:rPr>
        <w:t xml:space="preserve">ems and resolve any issues </w:t>
      </w:r>
      <w:r w:rsidR="00276D99" w:rsidRPr="00BC3AFC">
        <w:rPr>
          <w:rFonts w:asciiTheme="minorHAnsi" w:hAnsiTheme="minorHAnsi" w:cstheme="minorHAnsi"/>
        </w:rPr>
        <w:t xml:space="preserve">or make recommendations </w:t>
      </w:r>
      <w:r w:rsidR="00887F10" w:rsidRPr="00BC3AFC">
        <w:rPr>
          <w:rFonts w:asciiTheme="minorHAnsi" w:hAnsiTheme="minorHAnsi" w:cstheme="minorHAnsi"/>
        </w:rPr>
        <w:t xml:space="preserve">regarding these notifications during each meeting.  </w:t>
      </w:r>
    </w:p>
    <w:p w14:paraId="44A1EEF2" w14:textId="77777777" w:rsidR="00692867" w:rsidRPr="00BC3AFC" w:rsidRDefault="00692867" w:rsidP="008F003D">
      <w:pPr>
        <w:pStyle w:val="Default"/>
        <w:rPr>
          <w:rFonts w:asciiTheme="minorHAnsi" w:hAnsiTheme="minorHAnsi" w:cstheme="minorHAnsi"/>
        </w:rPr>
      </w:pPr>
    </w:p>
    <w:p w14:paraId="13588C1D" w14:textId="77777777" w:rsidR="00692867" w:rsidRPr="00BC3AFC" w:rsidRDefault="00692867" w:rsidP="008F003D">
      <w:pPr>
        <w:pStyle w:val="Default"/>
        <w:rPr>
          <w:rStyle w:val="Hyperlink"/>
          <w:rFonts w:asciiTheme="minorHAnsi" w:hAnsiTheme="minorHAnsi" w:cstheme="minorHAnsi"/>
        </w:rPr>
      </w:pPr>
      <w:r w:rsidRPr="00BC3AFC">
        <w:rPr>
          <w:rFonts w:asciiTheme="minorHAnsi" w:hAnsiTheme="minorHAnsi" w:cstheme="minorHAnsi"/>
        </w:rPr>
        <w:t xml:space="preserve">Click here for additional information regarding:  </w:t>
      </w:r>
      <w:r w:rsidR="006C5606" w:rsidRPr="00BC3AFC">
        <w:rPr>
          <w:rFonts w:asciiTheme="minorHAnsi" w:hAnsiTheme="minorHAnsi" w:cstheme="minorHAnsi"/>
        </w:rPr>
        <w:fldChar w:fldCharType="begin"/>
      </w:r>
      <w:r w:rsidR="006C5606" w:rsidRPr="00BC3AFC">
        <w:rPr>
          <w:rFonts w:asciiTheme="minorHAnsi" w:hAnsiTheme="minorHAnsi" w:cstheme="minorHAnsi"/>
        </w:rPr>
        <w:instrText xml:space="preserve"> HYPERLINK "https://research.virginia.edu/irb-hsr/protocol-deviations-protocol-exceptions-instructions" </w:instrText>
      </w:r>
      <w:r w:rsidR="006C5606" w:rsidRPr="00BC3AFC">
        <w:rPr>
          <w:rFonts w:asciiTheme="minorHAnsi" w:hAnsiTheme="minorHAnsi" w:cstheme="minorHAnsi"/>
        </w:rPr>
      </w:r>
      <w:r w:rsidR="006C5606" w:rsidRPr="00BC3AFC">
        <w:rPr>
          <w:rFonts w:asciiTheme="minorHAnsi" w:hAnsiTheme="minorHAnsi" w:cstheme="minorHAnsi"/>
        </w:rPr>
        <w:fldChar w:fldCharType="separate"/>
      </w:r>
      <w:r w:rsidRPr="00BC3AFC">
        <w:rPr>
          <w:rStyle w:val="Hyperlink"/>
          <w:rFonts w:asciiTheme="minorHAnsi" w:hAnsiTheme="minorHAnsi" w:cstheme="minorHAnsi"/>
        </w:rPr>
        <w:t xml:space="preserve">Protocol </w:t>
      </w:r>
      <w:r w:rsidR="006C5606" w:rsidRPr="00BC3AFC">
        <w:rPr>
          <w:rStyle w:val="Hyperlink"/>
          <w:rFonts w:asciiTheme="minorHAnsi" w:hAnsiTheme="minorHAnsi" w:cstheme="minorHAnsi"/>
        </w:rPr>
        <w:t>Deviations</w:t>
      </w:r>
      <w:r w:rsidRPr="00BC3AFC">
        <w:rPr>
          <w:rStyle w:val="Hyperlink"/>
          <w:rFonts w:asciiTheme="minorHAnsi" w:hAnsiTheme="minorHAnsi" w:cstheme="minorHAnsi"/>
        </w:rPr>
        <w:t>/Noncompliance/Enrollment Exceptions</w:t>
      </w:r>
    </w:p>
    <w:p w14:paraId="4703F1FA" w14:textId="77777777" w:rsidR="00692867" w:rsidRPr="00BC3AFC" w:rsidRDefault="006C5606" w:rsidP="008F003D">
      <w:pPr>
        <w:pStyle w:val="Default"/>
        <w:rPr>
          <w:rFonts w:asciiTheme="minorHAnsi" w:hAnsiTheme="minorHAnsi" w:cstheme="minorHAnsi"/>
        </w:rPr>
      </w:pPr>
      <w:r w:rsidRPr="00BC3AFC">
        <w:rPr>
          <w:rFonts w:asciiTheme="minorHAnsi" w:hAnsiTheme="minorHAnsi" w:cstheme="minorHAnsi"/>
        </w:rPr>
        <w:fldChar w:fldCharType="end"/>
      </w:r>
    </w:p>
    <w:p w14:paraId="7D66DB8F" w14:textId="77777777" w:rsidR="00DD7069" w:rsidRPr="00BC3AFC" w:rsidRDefault="00DD7069" w:rsidP="008F003D">
      <w:pPr>
        <w:pStyle w:val="Default"/>
        <w:rPr>
          <w:rFonts w:asciiTheme="minorHAnsi" w:hAnsiTheme="minorHAnsi" w:cstheme="minorHAnsi"/>
        </w:rPr>
      </w:pPr>
    </w:p>
    <w:p w14:paraId="6E01F1AF" w14:textId="77777777" w:rsidR="002D4648" w:rsidRPr="00BC3AFC" w:rsidRDefault="00991EFE" w:rsidP="008F003D">
      <w:pPr>
        <w:pStyle w:val="Heading3"/>
        <w:rPr>
          <w:rFonts w:asciiTheme="minorHAnsi" w:hAnsiTheme="minorHAnsi" w:cstheme="minorHAnsi"/>
          <w:b/>
          <w:u w:val="single"/>
        </w:rPr>
      </w:pPr>
      <w:bookmarkStart w:id="242" w:name="_Toc379466122"/>
      <w:bookmarkStart w:id="243" w:name="_Toc379466222"/>
      <w:bookmarkStart w:id="244" w:name="_Toc379548744"/>
      <w:bookmarkStart w:id="245" w:name="_Toc379548995"/>
      <w:bookmarkStart w:id="246" w:name="_Toc79064686"/>
      <w:r w:rsidRPr="00BC3AFC">
        <w:rPr>
          <w:rFonts w:asciiTheme="minorHAnsi" w:hAnsiTheme="minorHAnsi" w:cstheme="minorHAnsi"/>
          <w:b/>
          <w:u w:val="single"/>
        </w:rPr>
        <w:t>Review of Unanticipated Problems</w:t>
      </w:r>
      <w:bookmarkEnd w:id="242"/>
      <w:bookmarkEnd w:id="243"/>
      <w:bookmarkEnd w:id="244"/>
      <w:bookmarkEnd w:id="245"/>
      <w:bookmarkEnd w:id="246"/>
      <w:r w:rsidRPr="00BC3AFC">
        <w:rPr>
          <w:rFonts w:asciiTheme="minorHAnsi" w:hAnsiTheme="minorHAnsi" w:cstheme="minorHAnsi"/>
          <w:b/>
          <w:u w:val="single"/>
        </w:rPr>
        <w:t xml:space="preserve"> </w:t>
      </w:r>
    </w:p>
    <w:p w14:paraId="5BA1C6C6" w14:textId="77777777" w:rsidR="00692867" w:rsidRPr="00BC3AFC" w:rsidRDefault="00991EFE" w:rsidP="008F003D">
      <w:pPr>
        <w:pStyle w:val="Default"/>
        <w:rPr>
          <w:rFonts w:asciiTheme="minorHAnsi" w:hAnsiTheme="minorHAnsi" w:cstheme="minorHAnsi"/>
        </w:rPr>
      </w:pPr>
      <w:r w:rsidRPr="00BC3AFC">
        <w:rPr>
          <w:rFonts w:asciiTheme="minorHAnsi" w:hAnsiTheme="minorHAnsi" w:cstheme="minorHAnsi"/>
        </w:rPr>
        <w:t xml:space="preserve">The board is responsible for reviewing any event meeting the criteria for Unanticipated Problem.  </w:t>
      </w:r>
    </w:p>
    <w:p w14:paraId="6853920A" w14:textId="3E5D9658" w:rsidR="008407FE" w:rsidRPr="00BC3AFC" w:rsidRDefault="00692867" w:rsidP="008F003D">
      <w:pPr>
        <w:pStyle w:val="Default"/>
        <w:rPr>
          <w:rFonts w:asciiTheme="minorHAnsi" w:hAnsiTheme="minorHAnsi" w:cstheme="minorHAnsi"/>
        </w:rPr>
      </w:pPr>
      <w:r w:rsidRPr="00BC3AFC">
        <w:rPr>
          <w:rFonts w:asciiTheme="minorHAnsi" w:hAnsiTheme="minorHAnsi" w:cstheme="minorHAnsi"/>
        </w:rPr>
        <w:t xml:space="preserve">Click here for more information on: </w:t>
      </w:r>
      <w:r w:rsidR="008407FE" w:rsidRPr="00BC3AFC">
        <w:rPr>
          <w:rFonts w:asciiTheme="minorHAnsi" w:hAnsiTheme="minorHAnsi" w:cstheme="minorHAnsi"/>
        </w:rPr>
        <w:t xml:space="preserve"> </w:t>
      </w:r>
      <w:hyperlink r:id="rId27" w:history="1">
        <w:r w:rsidR="008407FE" w:rsidRPr="00BC3AFC">
          <w:rPr>
            <w:rStyle w:val="Hyperlink"/>
            <w:rFonts w:asciiTheme="minorHAnsi" w:hAnsiTheme="minorHAnsi" w:cstheme="minorHAnsi"/>
          </w:rPr>
          <w:t>Unanticipated Problems</w:t>
        </w:r>
      </w:hyperlink>
    </w:p>
    <w:p w14:paraId="691669FD" w14:textId="77777777" w:rsidR="00991EFE" w:rsidRPr="00BC3AFC" w:rsidRDefault="00991EFE" w:rsidP="008F003D">
      <w:pPr>
        <w:pStyle w:val="Default"/>
        <w:rPr>
          <w:rFonts w:asciiTheme="minorHAnsi" w:hAnsiTheme="minorHAnsi" w:cstheme="minorHAnsi"/>
        </w:rPr>
      </w:pPr>
    </w:p>
    <w:p w14:paraId="1BECFF61" w14:textId="70867E28" w:rsidR="008407FE" w:rsidRPr="00BC3AFC" w:rsidRDefault="00991EFE" w:rsidP="008F003D">
      <w:pPr>
        <w:pStyle w:val="Default"/>
        <w:rPr>
          <w:rFonts w:asciiTheme="minorHAnsi" w:hAnsiTheme="minorHAnsi" w:cstheme="minorHAnsi"/>
        </w:rPr>
      </w:pPr>
      <w:r w:rsidRPr="00BC3AFC">
        <w:rPr>
          <w:rFonts w:asciiTheme="minorHAnsi" w:hAnsiTheme="minorHAnsi" w:cstheme="minorHAnsi"/>
        </w:rPr>
        <w:t>The board member</w:t>
      </w:r>
      <w:r w:rsidR="008407FE" w:rsidRPr="00BC3AFC">
        <w:rPr>
          <w:rFonts w:asciiTheme="minorHAnsi" w:hAnsiTheme="minorHAnsi" w:cstheme="minorHAnsi"/>
        </w:rPr>
        <w:t xml:space="preserve"> assigned to review an</w:t>
      </w:r>
      <w:r w:rsidRPr="00BC3AFC">
        <w:rPr>
          <w:rFonts w:asciiTheme="minorHAnsi" w:hAnsiTheme="minorHAnsi" w:cstheme="minorHAnsi"/>
        </w:rPr>
        <w:t xml:space="preserve"> Unanticipated Problem will receive the report, any supporting documentation and a copy of the required letter sent on behalf of the IRB to federal agencies and institutional officials.  </w:t>
      </w:r>
      <w:hyperlink r:id="rId28" w:history="1">
        <w:r w:rsidR="008407FE" w:rsidRPr="00BC3AFC">
          <w:rPr>
            <w:rStyle w:val="Hyperlink"/>
            <w:rFonts w:asciiTheme="minorHAnsi" w:hAnsiTheme="minorHAnsi" w:cstheme="minorHAnsi"/>
            <w:sz w:val="20"/>
            <w:szCs w:val="20"/>
          </w:rPr>
          <w:t>Serious Adverse Event/Unanticipated Problem Review Checklist</w:t>
        </w:r>
      </w:hyperlink>
      <w:r w:rsidR="008407FE" w:rsidRPr="00BC3AFC">
        <w:rPr>
          <w:rFonts w:asciiTheme="minorHAnsi" w:hAnsiTheme="minorHAnsi" w:cstheme="minorHAnsi"/>
          <w:sz w:val="18"/>
          <w:szCs w:val="18"/>
        </w:rPr>
        <w:t xml:space="preserve"> </w:t>
      </w:r>
      <w:r w:rsidR="008407FE" w:rsidRPr="00BC3AFC">
        <w:rPr>
          <w:rFonts w:asciiTheme="minorHAnsi" w:hAnsiTheme="minorHAnsi" w:cstheme="minorHAnsi"/>
        </w:rPr>
        <w:t xml:space="preserve">will be included with the hard copy review packet.  This form will guide your review of the event.  The summary at the beginning of the </w:t>
      </w:r>
      <w:hyperlink r:id="rId29" w:history="1">
        <w:r w:rsidR="008407FE" w:rsidRPr="00BC3AFC">
          <w:rPr>
            <w:rStyle w:val="Hyperlink"/>
            <w:rFonts w:asciiTheme="minorHAnsi" w:hAnsiTheme="minorHAnsi" w:cstheme="minorHAnsi"/>
            <w:sz w:val="20"/>
            <w:szCs w:val="20"/>
          </w:rPr>
          <w:t>Serious Adverse Event/Unanticipated Problem Review Checklist</w:t>
        </w:r>
      </w:hyperlink>
      <w:r w:rsidR="008407FE" w:rsidRPr="00BC3AFC">
        <w:rPr>
          <w:rFonts w:asciiTheme="minorHAnsi" w:hAnsiTheme="minorHAnsi" w:cstheme="minorHAnsi"/>
          <w:sz w:val="18"/>
          <w:szCs w:val="18"/>
        </w:rPr>
        <w:t xml:space="preserve"> </w:t>
      </w:r>
      <w:r w:rsidR="008407FE" w:rsidRPr="00BC3AFC">
        <w:rPr>
          <w:rFonts w:asciiTheme="minorHAnsi" w:hAnsiTheme="minorHAnsi" w:cstheme="minorHAnsi"/>
        </w:rPr>
        <w:t xml:space="preserve">will include a statement regarding what the board is being asked to review and/or recommend.  The flash drive received with the “green bag” will also contain a copy of these documents plus the most current protocol and consent(s) for reference.  </w:t>
      </w:r>
    </w:p>
    <w:p w14:paraId="6E0DF85D" w14:textId="77777777" w:rsidR="008407FE" w:rsidRPr="00BC3AFC" w:rsidRDefault="008407FE" w:rsidP="008F003D">
      <w:pPr>
        <w:pStyle w:val="Default"/>
        <w:rPr>
          <w:rFonts w:asciiTheme="minorHAnsi" w:hAnsiTheme="minorHAnsi" w:cstheme="minorHAnsi"/>
        </w:rPr>
      </w:pPr>
    </w:p>
    <w:p w14:paraId="28FDF69B" w14:textId="66825326" w:rsidR="00991EFE" w:rsidRPr="00BC3AFC" w:rsidRDefault="008407FE" w:rsidP="008F003D">
      <w:pPr>
        <w:pStyle w:val="Default"/>
        <w:rPr>
          <w:rFonts w:asciiTheme="minorHAnsi" w:hAnsiTheme="minorHAnsi" w:cstheme="minorHAnsi"/>
        </w:rPr>
      </w:pPr>
      <w:r w:rsidRPr="00BC3AFC">
        <w:rPr>
          <w:rFonts w:asciiTheme="minorHAnsi" w:hAnsiTheme="minorHAnsi" w:cstheme="minorHAnsi"/>
        </w:rPr>
        <w:t xml:space="preserve">The review of Unanticipated Problems should be completed prior to the meeting.  These reviews can be time consuming and board members are encouraged to allow plenty of time to review, and have questions resolved prior to the meeting.  The  </w:t>
      </w:r>
      <w:hyperlink r:id="rId30" w:history="1">
        <w:r w:rsidRPr="00BC3AFC">
          <w:rPr>
            <w:rStyle w:val="Hyperlink"/>
            <w:rFonts w:asciiTheme="minorHAnsi" w:hAnsiTheme="minorHAnsi" w:cstheme="minorHAnsi"/>
            <w:sz w:val="20"/>
            <w:szCs w:val="20"/>
          </w:rPr>
          <w:t>Serious Adverse Event/Unanticipated Problem Review Checklist</w:t>
        </w:r>
      </w:hyperlink>
      <w:r w:rsidRPr="00BC3AFC">
        <w:rPr>
          <w:rFonts w:asciiTheme="minorHAnsi" w:hAnsiTheme="minorHAnsi" w:cstheme="minorHAnsi"/>
          <w:sz w:val="18"/>
          <w:szCs w:val="18"/>
        </w:rPr>
        <w:t xml:space="preserve"> </w:t>
      </w:r>
      <w:r w:rsidRPr="00BC3AFC">
        <w:rPr>
          <w:rFonts w:asciiTheme="minorHAnsi" w:hAnsiTheme="minorHAnsi" w:cstheme="minorHAnsi"/>
        </w:rPr>
        <w:t xml:space="preserve">should be completed </w:t>
      </w:r>
      <w:r w:rsidRPr="00BC3AFC">
        <w:rPr>
          <w:rFonts w:asciiTheme="minorHAnsi" w:hAnsiTheme="minorHAnsi" w:cstheme="minorHAnsi"/>
        </w:rPr>
        <w:lastRenderedPageBreak/>
        <w:t>and signed by the reviewer.</w:t>
      </w:r>
      <w:r w:rsidRPr="00BC3AFC">
        <w:rPr>
          <w:rFonts w:asciiTheme="minorHAnsi" w:hAnsiTheme="minorHAnsi" w:cstheme="minorHAnsi"/>
          <w:sz w:val="18"/>
          <w:szCs w:val="18"/>
        </w:rPr>
        <w:t xml:space="preserve">  </w:t>
      </w:r>
      <w:r w:rsidRPr="00BC3AFC">
        <w:rPr>
          <w:rFonts w:asciiTheme="minorHAnsi" w:hAnsiTheme="minorHAnsi" w:cstheme="minorHAnsi"/>
        </w:rPr>
        <w:t>During the meeting, the board member will present the event, the corrective plan that was put into place by the study team (if any</w:t>
      </w:r>
      <w:proofErr w:type="gramStart"/>
      <w:r w:rsidRPr="00BC3AFC">
        <w:rPr>
          <w:rFonts w:asciiTheme="minorHAnsi" w:hAnsiTheme="minorHAnsi" w:cstheme="minorHAnsi"/>
        </w:rPr>
        <w:t>), and</w:t>
      </w:r>
      <w:proofErr w:type="gramEnd"/>
      <w:r w:rsidRPr="00BC3AFC">
        <w:rPr>
          <w:rFonts w:asciiTheme="minorHAnsi" w:hAnsiTheme="minorHAnsi" w:cstheme="minorHAnsi"/>
        </w:rPr>
        <w:t xml:space="preserve"> make any recommendations.  At the end of the meeting the completed and signed </w:t>
      </w:r>
      <w:hyperlink r:id="rId31" w:history="1">
        <w:r w:rsidRPr="00BC3AFC">
          <w:rPr>
            <w:rStyle w:val="Hyperlink"/>
            <w:rFonts w:asciiTheme="minorHAnsi" w:hAnsiTheme="minorHAnsi" w:cstheme="minorHAnsi"/>
            <w:sz w:val="20"/>
            <w:szCs w:val="20"/>
          </w:rPr>
          <w:t>Serious Adverse Event/Unanticipated Problem Review Checklist</w:t>
        </w:r>
      </w:hyperlink>
      <w:r w:rsidRPr="00BC3AFC">
        <w:rPr>
          <w:rFonts w:asciiTheme="minorHAnsi" w:hAnsiTheme="minorHAnsi" w:cstheme="minorHAnsi"/>
          <w:sz w:val="18"/>
          <w:szCs w:val="18"/>
        </w:rPr>
        <w:t xml:space="preserve"> </w:t>
      </w:r>
      <w:r w:rsidRPr="00BC3AFC">
        <w:rPr>
          <w:rFonts w:asciiTheme="minorHAnsi" w:hAnsiTheme="minorHAnsi" w:cstheme="minorHAnsi"/>
        </w:rPr>
        <w:t>and the review packet will be returned to administrative staff.</w:t>
      </w:r>
    </w:p>
    <w:p w14:paraId="31EA64A9" w14:textId="77777777" w:rsidR="008407FE" w:rsidRPr="00BC3AFC" w:rsidRDefault="008407FE" w:rsidP="008F003D">
      <w:pPr>
        <w:pStyle w:val="Default"/>
        <w:rPr>
          <w:rFonts w:asciiTheme="minorHAnsi" w:hAnsiTheme="minorHAnsi" w:cstheme="minorHAnsi"/>
        </w:rPr>
      </w:pPr>
    </w:p>
    <w:p w14:paraId="082484C2" w14:textId="30BCCC6C" w:rsidR="00692867" w:rsidRPr="00BC3AFC" w:rsidRDefault="00692867" w:rsidP="008F003D">
      <w:pPr>
        <w:pStyle w:val="Heading3"/>
        <w:rPr>
          <w:rFonts w:asciiTheme="minorHAnsi" w:hAnsiTheme="minorHAnsi" w:cstheme="minorHAnsi"/>
          <w:b/>
          <w:u w:val="single"/>
        </w:rPr>
      </w:pPr>
      <w:bookmarkStart w:id="247" w:name="_Toc379548745"/>
      <w:bookmarkStart w:id="248" w:name="_Toc379548996"/>
      <w:bookmarkStart w:id="249" w:name="_Toc79064687"/>
      <w:r w:rsidRPr="00BC3AFC">
        <w:rPr>
          <w:rFonts w:asciiTheme="minorHAnsi" w:hAnsiTheme="minorHAnsi" w:cstheme="minorHAnsi"/>
          <w:b/>
          <w:u w:val="single"/>
        </w:rPr>
        <w:t xml:space="preserve">Review of </w:t>
      </w:r>
      <w:r w:rsidR="008407FE" w:rsidRPr="00BC3AFC">
        <w:rPr>
          <w:rFonts w:asciiTheme="minorHAnsi" w:hAnsiTheme="minorHAnsi" w:cstheme="minorHAnsi"/>
          <w:b/>
          <w:u w:val="single"/>
        </w:rPr>
        <w:t xml:space="preserve">Issues of </w:t>
      </w:r>
      <w:r w:rsidRPr="00BC3AFC">
        <w:rPr>
          <w:rFonts w:asciiTheme="minorHAnsi" w:hAnsiTheme="minorHAnsi" w:cstheme="minorHAnsi"/>
          <w:b/>
          <w:u w:val="single"/>
        </w:rPr>
        <w:t xml:space="preserve">Protocol </w:t>
      </w:r>
      <w:r w:rsidR="006C5606" w:rsidRPr="00BC3AFC">
        <w:rPr>
          <w:rFonts w:asciiTheme="minorHAnsi" w:hAnsiTheme="minorHAnsi" w:cstheme="minorHAnsi"/>
          <w:b/>
          <w:u w:val="single"/>
        </w:rPr>
        <w:t>Deviations</w:t>
      </w:r>
      <w:r w:rsidRPr="00BC3AFC">
        <w:rPr>
          <w:rFonts w:asciiTheme="minorHAnsi" w:hAnsiTheme="minorHAnsi" w:cstheme="minorHAnsi"/>
          <w:b/>
          <w:u w:val="single"/>
        </w:rPr>
        <w:t>/Noncompliance</w:t>
      </w:r>
      <w:bookmarkEnd w:id="247"/>
      <w:bookmarkEnd w:id="248"/>
      <w:bookmarkEnd w:id="249"/>
      <w:r w:rsidRPr="00BC3AFC">
        <w:rPr>
          <w:rFonts w:asciiTheme="minorHAnsi" w:hAnsiTheme="minorHAnsi" w:cstheme="minorHAnsi"/>
          <w:b/>
          <w:u w:val="single"/>
        </w:rPr>
        <w:t xml:space="preserve"> </w:t>
      </w:r>
    </w:p>
    <w:p w14:paraId="7C05C663" w14:textId="77777777" w:rsidR="00692867" w:rsidRPr="00BC3AFC" w:rsidRDefault="00692867" w:rsidP="00692867">
      <w:pPr>
        <w:pStyle w:val="Default"/>
        <w:rPr>
          <w:rFonts w:asciiTheme="minorHAnsi" w:hAnsiTheme="minorHAnsi" w:cstheme="minorHAnsi"/>
        </w:rPr>
      </w:pPr>
      <w:r w:rsidRPr="00BC3AFC">
        <w:rPr>
          <w:rFonts w:asciiTheme="minorHAnsi" w:hAnsiTheme="minorHAnsi" w:cstheme="minorHAnsi"/>
        </w:rPr>
        <w:t xml:space="preserve">The board is responsible for reviewing any event meeting the criteria for Serious and/or Continuing Noncompliance.    </w:t>
      </w:r>
    </w:p>
    <w:p w14:paraId="0498C1D9" w14:textId="77777777" w:rsidR="00692867" w:rsidRPr="00BC3AFC" w:rsidRDefault="00692867" w:rsidP="008F003D">
      <w:pPr>
        <w:pStyle w:val="Default"/>
        <w:rPr>
          <w:rFonts w:asciiTheme="minorHAnsi" w:hAnsiTheme="minorHAnsi" w:cstheme="minorHAnsi"/>
        </w:rPr>
      </w:pPr>
    </w:p>
    <w:p w14:paraId="73515B4D" w14:textId="1EA420A6" w:rsidR="00692867" w:rsidRPr="00BC3AFC" w:rsidRDefault="00692867" w:rsidP="008F003D">
      <w:pPr>
        <w:pStyle w:val="Default"/>
        <w:rPr>
          <w:rFonts w:asciiTheme="minorHAnsi" w:hAnsiTheme="minorHAnsi" w:cstheme="minorHAnsi"/>
        </w:rPr>
      </w:pPr>
      <w:r w:rsidRPr="00BC3AFC">
        <w:rPr>
          <w:rFonts w:asciiTheme="minorHAnsi" w:hAnsiTheme="minorHAnsi" w:cstheme="minorHAnsi"/>
        </w:rPr>
        <w:t xml:space="preserve">For more information on Protocol </w:t>
      </w:r>
      <w:r w:rsidR="006C5606" w:rsidRPr="00BC3AFC">
        <w:rPr>
          <w:rFonts w:asciiTheme="minorHAnsi" w:hAnsiTheme="minorHAnsi" w:cstheme="minorHAnsi"/>
        </w:rPr>
        <w:t>Deviations</w:t>
      </w:r>
      <w:r w:rsidRPr="00BC3AFC">
        <w:rPr>
          <w:rFonts w:asciiTheme="minorHAnsi" w:hAnsiTheme="minorHAnsi" w:cstheme="minorHAnsi"/>
        </w:rPr>
        <w:t xml:space="preserve">/Noncompliance meeting the definition of Serious and/or Continuing Noncompliance: </w:t>
      </w:r>
      <w:hyperlink r:id="rId32" w:history="1">
        <w:r w:rsidRPr="00BC3AFC">
          <w:rPr>
            <w:rStyle w:val="Hyperlink"/>
            <w:rFonts w:asciiTheme="minorHAnsi" w:hAnsiTheme="minorHAnsi" w:cstheme="minorHAnsi"/>
          </w:rPr>
          <w:t xml:space="preserve">Protocol </w:t>
        </w:r>
        <w:r w:rsidR="006C5606" w:rsidRPr="00BC3AFC">
          <w:rPr>
            <w:rStyle w:val="Hyperlink"/>
            <w:rFonts w:asciiTheme="minorHAnsi" w:hAnsiTheme="minorHAnsi" w:cstheme="minorHAnsi"/>
          </w:rPr>
          <w:t>Deviations</w:t>
        </w:r>
        <w:r w:rsidRPr="00BC3AFC">
          <w:rPr>
            <w:rStyle w:val="Hyperlink"/>
            <w:rFonts w:asciiTheme="minorHAnsi" w:hAnsiTheme="minorHAnsi" w:cstheme="minorHAnsi"/>
          </w:rPr>
          <w:t>/Noncompliance/</w:t>
        </w:r>
        <w:r w:rsidR="006C5606" w:rsidRPr="00BC3AFC">
          <w:rPr>
            <w:rStyle w:val="Hyperlink"/>
            <w:rFonts w:asciiTheme="minorHAnsi" w:hAnsiTheme="minorHAnsi" w:cstheme="minorHAnsi"/>
          </w:rPr>
          <w:t xml:space="preserve">Protocol </w:t>
        </w:r>
        <w:r w:rsidRPr="00BC3AFC">
          <w:rPr>
            <w:rStyle w:val="Hyperlink"/>
            <w:rFonts w:asciiTheme="minorHAnsi" w:hAnsiTheme="minorHAnsi" w:cstheme="minorHAnsi"/>
          </w:rPr>
          <w:t>Exceptions</w:t>
        </w:r>
      </w:hyperlink>
    </w:p>
    <w:p w14:paraId="13287F07" w14:textId="77777777" w:rsidR="00692867" w:rsidRPr="00BC3AFC" w:rsidRDefault="00692867" w:rsidP="00692867">
      <w:pPr>
        <w:pStyle w:val="Default"/>
        <w:rPr>
          <w:rFonts w:asciiTheme="minorHAnsi" w:hAnsiTheme="minorHAnsi" w:cstheme="minorHAnsi"/>
        </w:rPr>
      </w:pPr>
    </w:p>
    <w:p w14:paraId="139DF24F" w14:textId="0772027A" w:rsidR="00692867" w:rsidRPr="00BC3AFC" w:rsidRDefault="00692867" w:rsidP="00692867">
      <w:pPr>
        <w:pStyle w:val="Default"/>
        <w:rPr>
          <w:rFonts w:asciiTheme="minorHAnsi" w:hAnsiTheme="minorHAnsi" w:cstheme="minorHAnsi"/>
        </w:rPr>
      </w:pPr>
      <w:r w:rsidRPr="00BC3AFC">
        <w:rPr>
          <w:rFonts w:asciiTheme="minorHAnsi" w:hAnsiTheme="minorHAnsi" w:cstheme="minorHAnsi"/>
        </w:rPr>
        <w:t xml:space="preserve">The board member assigned to review a Protocol </w:t>
      </w:r>
      <w:r w:rsidR="006C5606" w:rsidRPr="00BC3AFC">
        <w:rPr>
          <w:rFonts w:asciiTheme="minorHAnsi" w:hAnsiTheme="minorHAnsi" w:cstheme="minorHAnsi"/>
        </w:rPr>
        <w:t>Deviation</w:t>
      </w:r>
      <w:r w:rsidRPr="00BC3AFC">
        <w:rPr>
          <w:rFonts w:asciiTheme="minorHAnsi" w:hAnsiTheme="minorHAnsi" w:cstheme="minorHAnsi"/>
        </w:rPr>
        <w:t xml:space="preserve">/Noncompliance report will </w:t>
      </w:r>
      <w:r w:rsidR="002A489B" w:rsidRPr="00BC3AFC">
        <w:rPr>
          <w:rFonts w:asciiTheme="minorHAnsi" w:hAnsiTheme="minorHAnsi" w:cstheme="minorHAnsi"/>
        </w:rPr>
        <w:t xml:space="preserve">have access to an electronic </w:t>
      </w:r>
      <w:r w:rsidRPr="00BC3AFC">
        <w:rPr>
          <w:rFonts w:asciiTheme="minorHAnsi" w:hAnsiTheme="minorHAnsi" w:cstheme="minorHAnsi"/>
        </w:rPr>
        <w:t xml:space="preserve">copy of the reported event, any supporting documentation and a copy of the required letter sent on behalf of the IRB to federal agencies and institutional officials (if already sent).  </w:t>
      </w:r>
      <w:hyperlink r:id="rId33" w:history="1">
        <w:r w:rsidRPr="00BC3AFC">
          <w:rPr>
            <w:rStyle w:val="Hyperlink"/>
            <w:rFonts w:asciiTheme="minorHAnsi" w:hAnsiTheme="minorHAnsi" w:cstheme="minorHAnsi"/>
            <w:sz w:val="20"/>
            <w:szCs w:val="20"/>
          </w:rPr>
          <w:t xml:space="preserve">Protocol </w:t>
        </w:r>
        <w:r w:rsidR="006C5606" w:rsidRPr="00BC3AFC">
          <w:rPr>
            <w:rStyle w:val="Hyperlink"/>
            <w:rFonts w:asciiTheme="minorHAnsi" w:hAnsiTheme="minorHAnsi" w:cstheme="minorHAnsi"/>
            <w:sz w:val="20"/>
            <w:szCs w:val="20"/>
          </w:rPr>
          <w:t>Deviation Review</w:t>
        </w:r>
        <w:r w:rsidRPr="00BC3AFC">
          <w:rPr>
            <w:rStyle w:val="Hyperlink"/>
            <w:rFonts w:asciiTheme="minorHAnsi" w:hAnsiTheme="minorHAnsi" w:cstheme="minorHAnsi"/>
            <w:sz w:val="20"/>
            <w:szCs w:val="20"/>
          </w:rPr>
          <w:t xml:space="preserve"> Checklist</w:t>
        </w:r>
      </w:hyperlink>
      <w:r w:rsidRPr="00BC3AFC">
        <w:rPr>
          <w:rFonts w:asciiTheme="minorHAnsi" w:hAnsiTheme="minorHAnsi" w:cstheme="minorHAnsi"/>
          <w:sz w:val="18"/>
          <w:szCs w:val="18"/>
        </w:rPr>
        <w:t xml:space="preserve"> </w:t>
      </w:r>
      <w:r w:rsidRPr="00BC3AFC">
        <w:rPr>
          <w:rFonts w:asciiTheme="minorHAnsi" w:hAnsiTheme="minorHAnsi" w:cstheme="minorHAnsi"/>
        </w:rPr>
        <w:t xml:space="preserve">will be included </w:t>
      </w:r>
      <w:r w:rsidR="002A489B" w:rsidRPr="00BC3AFC">
        <w:rPr>
          <w:rFonts w:asciiTheme="minorHAnsi" w:hAnsiTheme="minorHAnsi" w:cstheme="minorHAnsi"/>
        </w:rPr>
        <w:t>in the electronic file</w:t>
      </w:r>
      <w:r w:rsidRPr="00BC3AFC">
        <w:rPr>
          <w:rFonts w:asciiTheme="minorHAnsi" w:hAnsiTheme="minorHAnsi" w:cstheme="minorHAnsi"/>
        </w:rPr>
        <w:t xml:space="preserve">.  This form will guide your review of the event.  The summary at the beginning of the </w:t>
      </w:r>
      <w:hyperlink r:id="rId34" w:history="1">
        <w:r w:rsidRPr="00BC3AFC">
          <w:rPr>
            <w:rStyle w:val="Hyperlink"/>
            <w:rFonts w:asciiTheme="minorHAnsi" w:hAnsiTheme="minorHAnsi" w:cstheme="minorHAnsi"/>
            <w:sz w:val="20"/>
            <w:szCs w:val="20"/>
          </w:rPr>
          <w:t xml:space="preserve">Protocol </w:t>
        </w:r>
        <w:r w:rsidR="006C5606" w:rsidRPr="00BC3AFC">
          <w:rPr>
            <w:rStyle w:val="Hyperlink"/>
            <w:rFonts w:asciiTheme="minorHAnsi" w:hAnsiTheme="minorHAnsi" w:cstheme="minorHAnsi"/>
            <w:sz w:val="20"/>
            <w:szCs w:val="20"/>
          </w:rPr>
          <w:t>Deviation Review</w:t>
        </w:r>
        <w:r w:rsidRPr="00BC3AFC">
          <w:rPr>
            <w:rStyle w:val="Hyperlink"/>
            <w:rFonts w:asciiTheme="minorHAnsi" w:hAnsiTheme="minorHAnsi" w:cstheme="minorHAnsi"/>
            <w:sz w:val="20"/>
            <w:szCs w:val="20"/>
          </w:rPr>
          <w:t xml:space="preserve"> Checklist</w:t>
        </w:r>
      </w:hyperlink>
      <w:r w:rsidRPr="00BC3AFC">
        <w:rPr>
          <w:rFonts w:asciiTheme="minorHAnsi" w:hAnsiTheme="minorHAnsi" w:cstheme="minorHAnsi"/>
          <w:sz w:val="18"/>
          <w:szCs w:val="18"/>
        </w:rPr>
        <w:t xml:space="preserve"> </w:t>
      </w:r>
      <w:r w:rsidRPr="00BC3AFC">
        <w:rPr>
          <w:rFonts w:asciiTheme="minorHAnsi" w:hAnsiTheme="minorHAnsi" w:cstheme="minorHAnsi"/>
        </w:rPr>
        <w:t xml:space="preserve">will include a statement regarding what the board is being asked to review and/or recommend.  </w:t>
      </w:r>
    </w:p>
    <w:p w14:paraId="2D656E1B" w14:textId="77777777" w:rsidR="00692867" w:rsidRPr="00BC3AFC" w:rsidRDefault="00692867" w:rsidP="00692867">
      <w:pPr>
        <w:pStyle w:val="Default"/>
        <w:rPr>
          <w:rFonts w:asciiTheme="minorHAnsi" w:hAnsiTheme="minorHAnsi" w:cstheme="minorHAnsi"/>
        </w:rPr>
      </w:pPr>
    </w:p>
    <w:p w14:paraId="0B8D7C11" w14:textId="4E499042" w:rsidR="00441310" w:rsidRPr="00BC3AFC" w:rsidRDefault="00692867" w:rsidP="002835AC">
      <w:pPr>
        <w:pStyle w:val="Default"/>
        <w:rPr>
          <w:rFonts w:asciiTheme="minorHAnsi" w:hAnsiTheme="minorHAnsi" w:cstheme="minorHAnsi"/>
          <w:b/>
          <w:u w:val="single"/>
        </w:rPr>
      </w:pPr>
      <w:r w:rsidRPr="00BC3AFC">
        <w:rPr>
          <w:rFonts w:asciiTheme="minorHAnsi" w:hAnsiTheme="minorHAnsi" w:cstheme="minorHAnsi"/>
        </w:rPr>
        <w:t>The review of Protocol</w:t>
      </w:r>
      <w:r w:rsidR="009C24E0" w:rsidRPr="00BC3AFC">
        <w:rPr>
          <w:rFonts w:asciiTheme="minorHAnsi" w:hAnsiTheme="minorHAnsi" w:cstheme="minorHAnsi"/>
        </w:rPr>
        <w:t xml:space="preserve"> </w:t>
      </w:r>
      <w:r w:rsidR="006C5606" w:rsidRPr="00BC3AFC">
        <w:rPr>
          <w:rFonts w:asciiTheme="minorHAnsi" w:hAnsiTheme="minorHAnsi" w:cstheme="minorHAnsi"/>
        </w:rPr>
        <w:t>Deviation</w:t>
      </w:r>
      <w:r w:rsidR="009C24E0" w:rsidRPr="00BC3AFC">
        <w:rPr>
          <w:rFonts w:asciiTheme="minorHAnsi" w:hAnsiTheme="minorHAnsi" w:cstheme="minorHAnsi"/>
        </w:rPr>
        <w:t>/</w:t>
      </w:r>
      <w:r w:rsidR="006C5606" w:rsidRPr="00BC3AFC">
        <w:rPr>
          <w:rFonts w:asciiTheme="minorHAnsi" w:hAnsiTheme="minorHAnsi" w:cstheme="minorHAnsi"/>
        </w:rPr>
        <w:t>Protocol Exception</w:t>
      </w:r>
      <w:r w:rsidR="009C24E0" w:rsidRPr="00BC3AFC">
        <w:rPr>
          <w:rFonts w:asciiTheme="minorHAnsi" w:hAnsiTheme="minorHAnsi" w:cstheme="minorHAnsi"/>
        </w:rPr>
        <w:t xml:space="preserve"> report </w:t>
      </w:r>
      <w:r w:rsidRPr="00BC3AFC">
        <w:rPr>
          <w:rFonts w:asciiTheme="minorHAnsi" w:hAnsiTheme="minorHAnsi" w:cstheme="minorHAnsi"/>
        </w:rPr>
        <w:t xml:space="preserve">should be completed prior to the meeting.  These reviews can be time consuming and board members are encouraged to allow plenty of time to review, and have questions resolved prior to the meeting. </w:t>
      </w:r>
      <w:r w:rsidR="009C24E0" w:rsidRPr="00BC3AFC">
        <w:rPr>
          <w:rFonts w:asciiTheme="minorHAnsi" w:hAnsiTheme="minorHAnsi" w:cstheme="minorHAnsi"/>
        </w:rPr>
        <w:t xml:space="preserve">The </w:t>
      </w:r>
      <w:hyperlink r:id="rId35" w:history="1">
        <w:r w:rsidR="006C5606" w:rsidRPr="00BC3AFC">
          <w:rPr>
            <w:rStyle w:val="Hyperlink"/>
            <w:rFonts w:asciiTheme="minorHAnsi" w:hAnsiTheme="minorHAnsi" w:cstheme="minorHAnsi"/>
            <w:sz w:val="20"/>
            <w:szCs w:val="20"/>
          </w:rPr>
          <w:t>Protocol Deviation Review Checklist</w:t>
        </w:r>
      </w:hyperlink>
      <w:r w:rsidR="009C24E0" w:rsidRPr="00BC3AFC">
        <w:rPr>
          <w:rFonts w:asciiTheme="minorHAnsi" w:hAnsiTheme="minorHAnsi" w:cstheme="minorHAnsi"/>
          <w:sz w:val="18"/>
          <w:szCs w:val="18"/>
        </w:rPr>
        <w:t xml:space="preserve"> </w:t>
      </w:r>
      <w:r w:rsidRPr="00BC3AFC">
        <w:rPr>
          <w:rFonts w:asciiTheme="minorHAnsi" w:hAnsiTheme="minorHAnsi" w:cstheme="minorHAnsi"/>
        </w:rPr>
        <w:t>should be completed by the reviewer</w:t>
      </w:r>
      <w:r w:rsidR="006C5606" w:rsidRPr="00BC3AFC">
        <w:rPr>
          <w:rFonts w:asciiTheme="minorHAnsi" w:hAnsiTheme="minorHAnsi" w:cstheme="minorHAnsi"/>
        </w:rPr>
        <w:t xml:space="preserve"> and returned to the IRB staff</w:t>
      </w:r>
      <w:r w:rsidRPr="00BC3AFC">
        <w:rPr>
          <w:rFonts w:asciiTheme="minorHAnsi" w:hAnsiTheme="minorHAnsi" w:cstheme="minorHAnsi"/>
        </w:rPr>
        <w:t>.</w:t>
      </w:r>
      <w:r w:rsidRPr="00BC3AFC">
        <w:rPr>
          <w:rFonts w:asciiTheme="minorHAnsi" w:hAnsiTheme="minorHAnsi" w:cstheme="minorHAnsi"/>
          <w:sz w:val="18"/>
          <w:szCs w:val="18"/>
        </w:rPr>
        <w:t xml:space="preserve">  </w:t>
      </w:r>
      <w:r w:rsidRPr="00BC3AFC">
        <w:rPr>
          <w:rFonts w:asciiTheme="minorHAnsi" w:hAnsiTheme="minorHAnsi" w:cstheme="minorHAnsi"/>
        </w:rPr>
        <w:t>During the meeting, the board member will present the event, the corrective plan that was put into place by the study team (if any</w:t>
      </w:r>
      <w:proofErr w:type="gramStart"/>
      <w:r w:rsidRPr="00BC3AFC">
        <w:rPr>
          <w:rFonts w:asciiTheme="minorHAnsi" w:hAnsiTheme="minorHAnsi" w:cstheme="minorHAnsi"/>
        </w:rPr>
        <w:t>), and</w:t>
      </w:r>
      <w:proofErr w:type="gramEnd"/>
      <w:r w:rsidRPr="00BC3AFC">
        <w:rPr>
          <w:rFonts w:asciiTheme="minorHAnsi" w:hAnsiTheme="minorHAnsi" w:cstheme="minorHAnsi"/>
        </w:rPr>
        <w:t xml:space="preserve"> make any recommendations.  </w:t>
      </w:r>
    </w:p>
    <w:p w14:paraId="3D221D8C" w14:textId="77777777" w:rsidR="00DD7069" w:rsidRPr="00BC3AFC" w:rsidRDefault="00DD7069" w:rsidP="00FE7003">
      <w:pPr>
        <w:pStyle w:val="Default"/>
        <w:rPr>
          <w:rFonts w:asciiTheme="minorHAnsi" w:hAnsiTheme="minorHAnsi" w:cstheme="minorHAnsi"/>
        </w:rPr>
      </w:pPr>
    </w:p>
    <w:p w14:paraId="60D4633E" w14:textId="77777777" w:rsidR="00DD7069" w:rsidRPr="00BC3AFC" w:rsidRDefault="00DD7069" w:rsidP="00FE7003">
      <w:pPr>
        <w:pStyle w:val="Default"/>
        <w:rPr>
          <w:rFonts w:asciiTheme="minorHAnsi" w:hAnsiTheme="minorHAnsi" w:cstheme="minorHAnsi"/>
        </w:rPr>
      </w:pPr>
    </w:p>
    <w:p w14:paraId="4EF02421" w14:textId="77777777" w:rsidR="007C3E2D" w:rsidRPr="00BC3AFC" w:rsidRDefault="007C3E2D" w:rsidP="008F003D">
      <w:pPr>
        <w:pStyle w:val="Heading3"/>
        <w:rPr>
          <w:rFonts w:asciiTheme="minorHAnsi" w:hAnsiTheme="minorHAnsi" w:cstheme="minorHAnsi"/>
          <w:b/>
          <w:iCs/>
          <w:u w:val="single"/>
        </w:rPr>
      </w:pPr>
      <w:bookmarkStart w:id="250" w:name="_Toc164505082"/>
      <w:bookmarkStart w:id="251" w:name="_Toc337030483"/>
      <w:bookmarkStart w:id="252" w:name="_Toc338659914"/>
      <w:bookmarkStart w:id="253" w:name="_Toc338667434"/>
      <w:bookmarkStart w:id="254" w:name="_Toc339536585"/>
      <w:bookmarkStart w:id="255" w:name="_Toc339537025"/>
      <w:bookmarkStart w:id="256" w:name="_Toc379466123"/>
      <w:bookmarkStart w:id="257" w:name="_Toc379466223"/>
      <w:bookmarkStart w:id="258" w:name="_Toc379548746"/>
      <w:bookmarkStart w:id="259" w:name="_Toc379548997"/>
      <w:bookmarkStart w:id="260" w:name="_Toc79064688"/>
      <w:r w:rsidRPr="00BC3AFC">
        <w:rPr>
          <w:rFonts w:asciiTheme="minorHAnsi" w:hAnsiTheme="minorHAnsi" w:cstheme="minorHAnsi"/>
          <w:b/>
          <w:iCs/>
          <w:u w:val="single"/>
        </w:rPr>
        <w:t>Full Board Review Outcomes</w:t>
      </w:r>
      <w:bookmarkEnd w:id="250"/>
      <w:bookmarkEnd w:id="251"/>
      <w:bookmarkEnd w:id="252"/>
      <w:bookmarkEnd w:id="253"/>
      <w:bookmarkEnd w:id="254"/>
      <w:bookmarkEnd w:id="255"/>
      <w:bookmarkEnd w:id="256"/>
      <w:bookmarkEnd w:id="257"/>
      <w:bookmarkEnd w:id="258"/>
      <w:bookmarkEnd w:id="259"/>
      <w:bookmarkEnd w:id="260"/>
    </w:p>
    <w:p w14:paraId="6DA6E153" w14:textId="77777777" w:rsidR="007C3E2D" w:rsidRPr="00BC3AFC" w:rsidRDefault="007C3E2D" w:rsidP="00196F11">
      <w:pPr>
        <w:pStyle w:val="BodyText"/>
        <w:rPr>
          <w:rFonts w:asciiTheme="minorHAnsi" w:hAnsiTheme="minorHAnsi" w:cstheme="minorHAnsi"/>
          <w:u w:val="single"/>
        </w:rPr>
      </w:pPr>
      <w:r w:rsidRPr="00BC3AFC">
        <w:rPr>
          <w:rFonts w:asciiTheme="minorHAnsi" w:hAnsiTheme="minorHAnsi" w:cstheme="minorHAnsi"/>
          <w:u w:val="single"/>
        </w:rPr>
        <w:t xml:space="preserve">The IRB may come to one of </w:t>
      </w:r>
      <w:r w:rsidR="006220C9" w:rsidRPr="00BC3AFC">
        <w:rPr>
          <w:rFonts w:asciiTheme="minorHAnsi" w:hAnsiTheme="minorHAnsi" w:cstheme="minorHAnsi"/>
          <w:u w:val="single"/>
        </w:rPr>
        <w:t>the</w:t>
      </w:r>
      <w:r w:rsidRPr="00BC3AFC">
        <w:rPr>
          <w:rFonts w:asciiTheme="minorHAnsi" w:hAnsiTheme="minorHAnsi" w:cstheme="minorHAnsi"/>
          <w:u w:val="single"/>
        </w:rPr>
        <w:t xml:space="preserve"> determinations regarding an application:  </w:t>
      </w:r>
    </w:p>
    <w:p w14:paraId="361F171A" w14:textId="0C661BE2" w:rsidR="00247E66" w:rsidRPr="00BC3AFC" w:rsidRDefault="007C3E2D" w:rsidP="00196F11">
      <w:pPr>
        <w:pStyle w:val="BodyText"/>
        <w:rPr>
          <w:rFonts w:asciiTheme="minorHAnsi" w:hAnsiTheme="minorHAnsi" w:cstheme="minorHAnsi"/>
        </w:rPr>
      </w:pPr>
      <w:r w:rsidRPr="00BC3AFC">
        <w:rPr>
          <w:rFonts w:asciiTheme="minorHAnsi" w:hAnsiTheme="minorHAnsi" w:cstheme="minorHAnsi"/>
          <w:b/>
        </w:rPr>
        <w:t>APPROVED:</w:t>
      </w:r>
      <w:r w:rsidRPr="00BC3AFC">
        <w:rPr>
          <w:rFonts w:asciiTheme="minorHAnsi" w:hAnsiTheme="minorHAnsi" w:cstheme="minorHAnsi"/>
        </w:rPr>
        <w:t xml:space="preserve">  </w:t>
      </w:r>
      <w:r w:rsidR="00880E42" w:rsidRPr="00BC3AFC">
        <w:rPr>
          <w:rFonts w:asciiTheme="minorHAnsi" w:hAnsiTheme="minorHAnsi" w:cstheme="minorHAnsi"/>
        </w:rPr>
        <w:t xml:space="preserve">The study meets the regulatory criteria for IRB approval as defined by 45CFR 46.111 and/or 21CFR 56.111. </w:t>
      </w:r>
      <w:r w:rsidR="00247E66" w:rsidRPr="00BC3AFC">
        <w:rPr>
          <w:rFonts w:asciiTheme="minorHAnsi" w:hAnsiTheme="minorHAnsi" w:cstheme="minorHAnsi"/>
        </w:rPr>
        <w:t xml:space="preserve">The application has secured </w:t>
      </w:r>
      <w:proofErr w:type="gramStart"/>
      <w:r w:rsidR="00247E66" w:rsidRPr="00BC3AFC">
        <w:rPr>
          <w:rFonts w:asciiTheme="minorHAnsi" w:hAnsiTheme="minorHAnsi" w:cstheme="minorHAnsi"/>
        </w:rPr>
        <w:t>approval,</w:t>
      </w:r>
      <w:proofErr w:type="gramEnd"/>
      <w:r w:rsidR="00247E66" w:rsidRPr="00BC3AFC">
        <w:rPr>
          <w:rFonts w:asciiTheme="minorHAnsi" w:hAnsiTheme="minorHAnsi" w:cstheme="minorHAnsi"/>
        </w:rPr>
        <w:t xml:space="preserve"> thus the investigator is not required to make changes to the protocol or IRB application.  IRB approval is valid for one </w:t>
      </w:r>
      <w:proofErr w:type="gramStart"/>
      <w:r w:rsidR="00247E66" w:rsidRPr="00BC3AFC">
        <w:rPr>
          <w:rFonts w:asciiTheme="minorHAnsi" w:hAnsiTheme="minorHAnsi" w:cstheme="minorHAnsi"/>
        </w:rPr>
        <w:t>year, unless</w:t>
      </w:r>
      <w:proofErr w:type="gramEnd"/>
      <w:r w:rsidR="00247E66" w:rsidRPr="00BC3AFC">
        <w:rPr>
          <w:rFonts w:asciiTheme="minorHAnsi" w:hAnsiTheme="minorHAnsi" w:cstheme="minorHAnsi"/>
        </w:rPr>
        <w:t xml:space="preserve"> the board designates a shorter period due to higher levels of risk.  An approval notice called an assurance is sent to the investigator.   The investigator may </w:t>
      </w:r>
      <w:r w:rsidR="0070105B" w:rsidRPr="00BC3AFC">
        <w:rPr>
          <w:rFonts w:asciiTheme="minorHAnsi" w:hAnsiTheme="minorHAnsi" w:cstheme="minorHAnsi"/>
        </w:rPr>
        <w:t>begin recruiting and</w:t>
      </w:r>
      <w:r w:rsidR="00247E66" w:rsidRPr="00BC3AFC">
        <w:rPr>
          <w:rFonts w:asciiTheme="minorHAnsi" w:hAnsiTheme="minorHAnsi" w:cstheme="minorHAnsi"/>
        </w:rPr>
        <w:t xml:space="preserve"> enrolling subjects.</w:t>
      </w:r>
    </w:p>
    <w:p w14:paraId="61C6144A" w14:textId="77777777" w:rsidR="005631BE" w:rsidRPr="00BC3AFC" w:rsidRDefault="005631BE" w:rsidP="00196F11">
      <w:pPr>
        <w:pStyle w:val="BodyText"/>
        <w:rPr>
          <w:rFonts w:asciiTheme="minorHAnsi" w:hAnsiTheme="minorHAnsi" w:cstheme="minorHAnsi"/>
        </w:rPr>
      </w:pPr>
    </w:p>
    <w:p w14:paraId="07053E8B" w14:textId="77777777" w:rsidR="00253E5E" w:rsidRPr="00BC3AFC" w:rsidRDefault="00A42932" w:rsidP="00196F11">
      <w:pPr>
        <w:pStyle w:val="BodyText"/>
        <w:rPr>
          <w:rFonts w:asciiTheme="minorHAnsi" w:hAnsiTheme="minorHAnsi" w:cstheme="minorHAnsi"/>
        </w:rPr>
      </w:pPr>
      <w:r w:rsidRPr="00BC3AFC">
        <w:rPr>
          <w:rFonts w:asciiTheme="minorHAnsi" w:hAnsiTheme="minorHAnsi" w:cstheme="minorHAnsi"/>
          <w:b/>
        </w:rPr>
        <w:t>APPROVABLE WITH CONDITIONS</w:t>
      </w:r>
      <w:r w:rsidR="007C3E2D" w:rsidRPr="00BC3AFC">
        <w:rPr>
          <w:rFonts w:asciiTheme="minorHAnsi" w:hAnsiTheme="minorHAnsi" w:cstheme="minorHAnsi"/>
          <w:b/>
        </w:rPr>
        <w:t>:</w:t>
      </w:r>
      <w:r w:rsidR="007C3E2D" w:rsidRPr="00BC3AFC">
        <w:rPr>
          <w:rFonts w:asciiTheme="minorHAnsi" w:hAnsiTheme="minorHAnsi" w:cstheme="minorHAnsi"/>
        </w:rPr>
        <w:t xml:space="preserve"> </w:t>
      </w:r>
      <w:r w:rsidRPr="00BC3AFC">
        <w:rPr>
          <w:rFonts w:asciiTheme="minorHAnsi" w:hAnsiTheme="minorHAnsi" w:cstheme="minorHAnsi"/>
        </w:rPr>
        <w:t>The study will be approved after the study team has submitted the required conditions to the IRB</w:t>
      </w:r>
      <w:r w:rsidR="00247E66" w:rsidRPr="00BC3AFC">
        <w:rPr>
          <w:rFonts w:asciiTheme="minorHAnsi" w:hAnsiTheme="minorHAnsi" w:cstheme="minorHAnsi"/>
        </w:rPr>
        <w:t>. The term</w:t>
      </w:r>
      <w:r w:rsidRPr="00BC3AFC">
        <w:rPr>
          <w:rFonts w:asciiTheme="minorHAnsi" w:hAnsiTheme="minorHAnsi" w:cstheme="minorHAnsi"/>
        </w:rPr>
        <w:t xml:space="preserve"> “Approvable with Conditions”</w:t>
      </w:r>
      <w:r w:rsidR="00247E66" w:rsidRPr="00BC3AFC">
        <w:rPr>
          <w:rFonts w:asciiTheme="minorHAnsi" w:hAnsiTheme="minorHAnsi" w:cstheme="minorHAnsi"/>
        </w:rPr>
        <w:t xml:space="preserve"> may be used for all levels of review and types of submissions.  </w:t>
      </w:r>
      <w:r w:rsidR="007C3E2D" w:rsidRPr="00BC3AFC">
        <w:rPr>
          <w:rFonts w:asciiTheme="minorHAnsi" w:hAnsiTheme="minorHAnsi" w:cstheme="minorHAnsi"/>
        </w:rPr>
        <w:t xml:space="preserve">The investigator will receive an </w:t>
      </w:r>
      <w:r w:rsidRPr="00BC3AFC">
        <w:rPr>
          <w:rFonts w:asciiTheme="minorHAnsi" w:hAnsiTheme="minorHAnsi" w:cstheme="minorHAnsi"/>
        </w:rPr>
        <w:t xml:space="preserve">assurance </w:t>
      </w:r>
      <w:r w:rsidR="007C3E2D" w:rsidRPr="00BC3AFC">
        <w:rPr>
          <w:rFonts w:asciiTheme="minorHAnsi" w:hAnsiTheme="minorHAnsi" w:cstheme="minorHAnsi"/>
        </w:rPr>
        <w:t xml:space="preserve">form stating conditions which need to be met </w:t>
      </w:r>
      <w:proofErr w:type="gramStart"/>
      <w:r w:rsidR="007C3E2D" w:rsidRPr="00BC3AFC">
        <w:rPr>
          <w:rFonts w:asciiTheme="minorHAnsi" w:hAnsiTheme="minorHAnsi" w:cstheme="minorHAnsi"/>
        </w:rPr>
        <w:t>in order to</w:t>
      </w:r>
      <w:proofErr w:type="gramEnd"/>
      <w:r w:rsidR="007C3E2D" w:rsidRPr="00BC3AFC">
        <w:rPr>
          <w:rFonts w:asciiTheme="minorHAnsi" w:hAnsiTheme="minorHAnsi" w:cstheme="minorHAnsi"/>
        </w:rPr>
        <w:t xml:space="preserve"> be able to enroll subj</w:t>
      </w:r>
      <w:r w:rsidR="00253E5E" w:rsidRPr="00BC3AFC">
        <w:rPr>
          <w:rFonts w:asciiTheme="minorHAnsi" w:hAnsiTheme="minorHAnsi" w:cstheme="minorHAnsi"/>
        </w:rPr>
        <w:t xml:space="preserve">ects in the study. </w:t>
      </w:r>
    </w:p>
    <w:p w14:paraId="6F3CFDEF" w14:textId="4D88F700" w:rsidR="007C3E2D" w:rsidRPr="00BC3AFC" w:rsidRDefault="007C3E2D" w:rsidP="00196F11">
      <w:pPr>
        <w:pStyle w:val="BodyText"/>
        <w:rPr>
          <w:rFonts w:asciiTheme="minorHAnsi" w:hAnsiTheme="minorHAnsi" w:cstheme="minorHAnsi"/>
        </w:rPr>
      </w:pPr>
      <w:r w:rsidRPr="00BC3AFC">
        <w:rPr>
          <w:rFonts w:asciiTheme="minorHAnsi" w:hAnsiTheme="minorHAnsi" w:cstheme="minorHAnsi"/>
        </w:rPr>
        <w:t xml:space="preserve">These conditions include </w:t>
      </w:r>
      <w:r w:rsidR="00A42932" w:rsidRPr="00BC3AFC">
        <w:rPr>
          <w:rFonts w:asciiTheme="minorHAnsi" w:hAnsiTheme="minorHAnsi" w:cstheme="minorHAnsi"/>
        </w:rPr>
        <w:t xml:space="preserve">specific </w:t>
      </w:r>
      <w:r w:rsidRPr="00BC3AFC">
        <w:rPr>
          <w:rFonts w:asciiTheme="minorHAnsi" w:hAnsiTheme="minorHAnsi" w:cstheme="minorHAnsi"/>
        </w:rPr>
        <w:t>changes to the consent and/or protocol and/or approvals from other committee</w:t>
      </w:r>
      <w:r w:rsidR="00247E66" w:rsidRPr="00BC3AFC">
        <w:rPr>
          <w:rFonts w:asciiTheme="minorHAnsi" w:hAnsiTheme="minorHAnsi" w:cstheme="minorHAnsi"/>
        </w:rPr>
        <w:t>s</w:t>
      </w:r>
      <w:r w:rsidRPr="00BC3AFC">
        <w:rPr>
          <w:rFonts w:asciiTheme="minorHAnsi" w:hAnsiTheme="minorHAnsi" w:cstheme="minorHAnsi"/>
        </w:rPr>
        <w:t>.  Once these documents are submitted the study does NOT need to go before the full board again</w:t>
      </w:r>
      <w:r w:rsidR="00E63DB0" w:rsidRPr="00BC3AFC">
        <w:rPr>
          <w:rFonts w:asciiTheme="minorHAnsi" w:hAnsiTheme="minorHAnsi" w:cstheme="minorHAnsi"/>
        </w:rPr>
        <w:t xml:space="preserve">.  </w:t>
      </w:r>
    </w:p>
    <w:p w14:paraId="11E6B6CF" w14:textId="77777777" w:rsidR="00247E66" w:rsidRPr="00BC3AFC" w:rsidRDefault="00247E66" w:rsidP="0001248C">
      <w:pPr>
        <w:widowControl/>
        <w:rPr>
          <w:rFonts w:asciiTheme="minorHAnsi" w:hAnsiTheme="minorHAnsi" w:cstheme="minorHAnsi"/>
        </w:rPr>
      </w:pPr>
      <w:r w:rsidRPr="00BC3AFC">
        <w:rPr>
          <w:rFonts w:asciiTheme="minorHAnsi" w:hAnsiTheme="minorHAnsi" w:cstheme="minorHAnsi"/>
        </w:rPr>
        <w:t>In a continuing revie</w:t>
      </w:r>
      <w:r w:rsidR="00A42932" w:rsidRPr="00BC3AFC">
        <w:rPr>
          <w:rFonts w:asciiTheme="minorHAnsi" w:hAnsiTheme="minorHAnsi" w:cstheme="minorHAnsi"/>
        </w:rPr>
        <w:t xml:space="preserve">w </w:t>
      </w:r>
      <w:r w:rsidRPr="00BC3AFC">
        <w:rPr>
          <w:rFonts w:asciiTheme="minorHAnsi" w:hAnsiTheme="minorHAnsi" w:cstheme="minorHAnsi"/>
        </w:rPr>
        <w:t>the</w:t>
      </w:r>
      <w:r w:rsidR="00A42932" w:rsidRPr="00BC3AFC">
        <w:rPr>
          <w:rFonts w:asciiTheme="minorHAnsi" w:hAnsiTheme="minorHAnsi" w:cstheme="minorHAnsi"/>
        </w:rPr>
        <w:t xml:space="preserve"> investigator will need to submit and obtain IRB approval on all required conditions before the current expiration date of the protocol. </w:t>
      </w:r>
    </w:p>
    <w:p w14:paraId="5AFFD5C6" w14:textId="77777777" w:rsidR="00247E66" w:rsidRPr="00BC3AFC" w:rsidRDefault="00247E66" w:rsidP="0001248C">
      <w:pPr>
        <w:pStyle w:val="Default"/>
        <w:rPr>
          <w:rFonts w:asciiTheme="minorHAnsi" w:hAnsiTheme="minorHAnsi" w:cstheme="minorHAnsi"/>
        </w:rPr>
      </w:pPr>
    </w:p>
    <w:p w14:paraId="23B8FE13" w14:textId="77777777" w:rsidR="007C3E2D" w:rsidRPr="00BC3AFC" w:rsidRDefault="00A42932" w:rsidP="00FE7003">
      <w:pPr>
        <w:pStyle w:val="BodyText"/>
        <w:spacing w:after="0"/>
        <w:rPr>
          <w:rFonts w:asciiTheme="minorHAnsi" w:hAnsiTheme="minorHAnsi" w:cstheme="minorHAnsi"/>
        </w:rPr>
      </w:pPr>
      <w:r w:rsidRPr="00BC3AFC">
        <w:rPr>
          <w:rFonts w:asciiTheme="minorHAnsi" w:hAnsiTheme="minorHAnsi" w:cstheme="minorHAnsi"/>
          <w:b/>
        </w:rPr>
        <w:t>DEFERRED</w:t>
      </w:r>
      <w:r w:rsidR="007C3E2D" w:rsidRPr="00BC3AFC">
        <w:rPr>
          <w:rFonts w:asciiTheme="minorHAnsi" w:hAnsiTheme="minorHAnsi" w:cstheme="minorHAnsi"/>
        </w:rPr>
        <w:t xml:space="preserve">: </w:t>
      </w:r>
      <w:r w:rsidRPr="00BC3AFC">
        <w:rPr>
          <w:rFonts w:asciiTheme="minorHAnsi" w:hAnsiTheme="minorHAnsi" w:cstheme="minorHAnsi"/>
        </w:rPr>
        <w:t xml:space="preserve">This determination means the IRB did not have enough information with which to review the protocol.  </w:t>
      </w:r>
      <w:r w:rsidR="007C3E2D" w:rsidRPr="00BC3AFC">
        <w:rPr>
          <w:rFonts w:asciiTheme="minorHAnsi" w:hAnsiTheme="minorHAnsi" w:cstheme="minorHAnsi"/>
        </w:rPr>
        <w:t>A letter will be written to the Principal Investigator outlining the general concerns.  The investigator needs to address these concerns and re-submit the revised protocol and consent form</w:t>
      </w:r>
      <w:r w:rsidRPr="00BC3AFC">
        <w:rPr>
          <w:rFonts w:asciiTheme="minorHAnsi" w:hAnsiTheme="minorHAnsi" w:cstheme="minorHAnsi"/>
        </w:rPr>
        <w:t>(s)</w:t>
      </w:r>
      <w:r w:rsidR="007C3E2D" w:rsidRPr="00BC3AFC">
        <w:rPr>
          <w:rFonts w:asciiTheme="minorHAnsi" w:hAnsiTheme="minorHAnsi" w:cstheme="minorHAnsi"/>
        </w:rPr>
        <w:t xml:space="preserve"> per full board requirements.    In addition, the investigator may be </w:t>
      </w:r>
      <w:r w:rsidR="00E63DB0" w:rsidRPr="00BC3AFC">
        <w:rPr>
          <w:rFonts w:asciiTheme="minorHAnsi" w:hAnsiTheme="minorHAnsi" w:cstheme="minorHAnsi"/>
        </w:rPr>
        <w:t>asked to attend a future IRB</w:t>
      </w:r>
      <w:r w:rsidR="007C3E2D" w:rsidRPr="00BC3AFC">
        <w:rPr>
          <w:rFonts w:asciiTheme="minorHAnsi" w:hAnsiTheme="minorHAnsi" w:cstheme="minorHAnsi"/>
        </w:rPr>
        <w:t xml:space="preserve"> meeting to answer questions.  </w:t>
      </w:r>
    </w:p>
    <w:p w14:paraId="0AF7DD05" w14:textId="77777777" w:rsidR="00DD7069" w:rsidRPr="00BC3AFC" w:rsidRDefault="00DD7069" w:rsidP="00FE7003">
      <w:pPr>
        <w:pStyle w:val="BodyText"/>
        <w:spacing w:after="0"/>
        <w:rPr>
          <w:rFonts w:asciiTheme="minorHAnsi" w:hAnsiTheme="minorHAnsi" w:cstheme="minorHAnsi"/>
        </w:rPr>
      </w:pPr>
    </w:p>
    <w:p w14:paraId="61E6D28B" w14:textId="77777777" w:rsidR="007C3E2D" w:rsidRPr="00BC3AFC" w:rsidRDefault="00973583" w:rsidP="00196F11">
      <w:pPr>
        <w:pStyle w:val="BodyText"/>
        <w:rPr>
          <w:rFonts w:asciiTheme="minorHAnsi" w:hAnsiTheme="minorHAnsi" w:cstheme="minorHAnsi"/>
        </w:rPr>
      </w:pPr>
      <w:r w:rsidRPr="00BC3AFC">
        <w:rPr>
          <w:rFonts w:asciiTheme="minorHAnsi" w:hAnsiTheme="minorHAnsi" w:cstheme="minorHAnsi"/>
          <w:b/>
        </w:rPr>
        <w:t>TERMINATE/</w:t>
      </w:r>
      <w:r w:rsidR="00A42932" w:rsidRPr="00BC3AFC">
        <w:rPr>
          <w:rFonts w:asciiTheme="minorHAnsi" w:hAnsiTheme="minorHAnsi" w:cstheme="minorHAnsi"/>
          <w:b/>
        </w:rPr>
        <w:t>DISAPPROVED</w:t>
      </w:r>
      <w:r w:rsidR="007C3E2D" w:rsidRPr="00BC3AFC">
        <w:rPr>
          <w:rFonts w:asciiTheme="minorHAnsi" w:hAnsiTheme="minorHAnsi" w:cstheme="minorHAnsi"/>
          <w:b/>
        </w:rPr>
        <w:t xml:space="preserve">: </w:t>
      </w:r>
      <w:r w:rsidR="007C3E2D" w:rsidRPr="00BC3AFC">
        <w:rPr>
          <w:rFonts w:asciiTheme="minorHAnsi" w:hAnsiTheme="minorHAnsi" w:cstheme="minorHAnsi"/>
        </w:rPr>
        <w:t xml:space="preserve">The board may also decide to </w:t>
      </w:r>
      <w:r w:rsidRPr="00BC3AFC">
        <w:rPr>
          <w:rFonts w:asciiTheme="minorHAnsi" w:hAnsiTheme="minorHAnsi" w:cstheme="minorHAnsi"/>
        </w:rPr>
        <w:t xml:space="preserve">terminate or </w:t>
      </w:r>
      <w:r w:rsidR="00A42932" w:rsidRPr="00BC3AFC">
        <w:rPr>
          <w:rFonts w:asciiTheme="minorHAnsi" w:hAnsiTheme="minorHAnsi" w:cstheme="minorHAnsi"/>
        </w:rPr>
        <w:t>disapprove</w:t>
      </w:r>
      <w:r w:rsidR="007C3E2D" w:rsidRPr="00BC3AFC">
        <w:rPr>
          <w:rFonts w:asciiTheme="minorHAnsi" w:hAnsiTheme="minorHAnsi" w:cstheme="minorHAnsi"/>
        </w:rPr>
        <w:t xml:space="preserve"> a protocol if </w:t>
      </w:r>
      <w:r w:rsidR="00247E66" w:rsidRPr="00BC3AFC">
        <w:rPr>
          <w:rFonts w:asciiTheme="minorHAnsi" w:hAnsiTheme="minorHAnsi" w:cstheme="minorHAnsi"/>
        </w:rPr>
        <w:t xml:space="preserve">the magnitude and or number of concerns, questions and problems </w:t>
      </w:r>
      <w:r w:rsidR="00610296" w:rsidRPr="00BC3AFC">
        <w:rPr>
          <w:rFonts w:asciiTheme="minorHAnsi" w:hAnsiTheme="minorHAnsi" w:cstheme="minorHAnsi"/>
        </w:rPr>
        <w:t xml:space="preserve">is such that the board requests significant revisions be made to the protocol documents.  </w:t>
      </w:r>
      <w:r w:rsidR="007C3E2D" w:rsidRPr="00BC3AFC">
        <w:rPr>
          <w:rFonts w:asciiTheme="minorHAnsi" w:hAnsiTheme="minorHAnsi" w:cstheme="minorHAnsi"/>
        </w:rPr>
        <w:t>The investig</w:t>
      </w:r>
      <w:r w:rsidR="00E63DB0" w:rsidRPr="00BC3AFC">
        <w:rPr>
          <w:rFonts w:asciiTheme="minorHAnsi" w:hAnsiTheme="minorHAnsi" w:cstheme="minorHAnsi"/>
        </w:rPr>
        <w:t>ator may attend a future IRB</w:t>
      </w:r>
      <w:r w:rsidR="007C3E2D" w:rsidRPr="00BC3AFC">
        <w:rPr>
          <w:rFonts w:asciiTheme="minorHAnsi" w:hAnsiTheme="minorHAnsi" w:cstheme="minorHAnsi"/>
        </w:rPr>
        <w:t xml:space="preserve"> meeting to defend the protocol if he/she wishes to pursue the study. </w:t>
      </w:r>
    </w:p>
    <w:p w14:paraId="6FA79C49" w14:textId="77777777" w:rsidR="00DD06E4" w:rsidRPr="00BC3AFC" w:rsidRDefault="00DD06E4" w:rsidP="00196F11">
      <w:pPr>
        <w:pStyle w:val="Default"/>
        <w:rPr>
          <w:rFonts w:asciiTheme="minorHAnsi" w:hAnsiTheme="minorHAnsi" w:cstheme="minorHAnsi"/>
        </w:rPr>
      </w:pPr>
    </w:p>
    <w:p w14:paraId="0C238D71" w14:textId="77777777" w:rsidR="00400F89" w:rsidRPr="00BC3AFC" w:rsidRDefault="00400F89" w:rsidP="008F003D">
      <w:pPr>
        <w:pStyle w:val="Heading3"/>
        <w:rPr>
          <w:rFonts w:asciiTheme="minorHAnsi" w:hAnsiTheme="minorHAnsi" w:cstheme="minorHAnsi"/>
          <w:b/>
          <w:u w:val="single"/>
        </w:rPr>
      </w:pPr>
      <w:bookmarkStart w:id="261" w:name="_Toc337030484"/>
      <w:bookmarkStart w:id="262" w:name="_Toc338659915"/>
      <w:bookmarkStart w:id="263" w:name="_Toc338667435"/>
      <w:bookmarkStart w:id="264" w:name="_Toc339536586"/>
      <w:bookmarkStart w:id="265" w:name="_Toc339537026"/>
      <w:bookmarkStart w:id="266" w:name="_Toc379466124"/>
      <w:bookmarkStart w:id="267" w:name="_Toc379466224"/>
      <w:bookmarkStart w:id="268" w:name="_Toc379548747"/>
      <w:bookmarkStart w:id="269" w:name="_Toc379548998"/>
      <w:bookmarkStart w:id="270" w:name="_Toc79064689"/>
      <w:r w:rsidRPr="00BC3AFC">
        <w:rPr>
          <w:rFonts w:asciiTheme="minorHAnsi" w:hAnsiTheme="minorHAnsi" w:cstheme="minorHAnsi"/>
          <w:b/>
          <w:u w:val="single"/>
        </w:rPr>
        <w:t>The Meeting Vote</w:t>
      </w:r>
      <w:bookmarkEnd w:id="261"/>
      <w:bookmarkEnd w:id="262"/>
      <w:bookmarkEnd w:id="263"/>
      <w:bookmarkEnd w:id="264"/>
      <w:bookmarkEnd w:id="265"/>
      <w:bookmarkEnd w:id="266"/>
      <w:bookmarkEnd w:id="267"/>
      <w:bookmarkEnd w:id="268"/>
      <w:bookmarkEnd w:id="269"/>
      <w:bookmarkEnd w:id="270"/>
      <w:r w:rsidR="00EF085A" w:rsidRPr="00BC3AFC">
        <w:rPr>
          <w:rFonts w:asciiTheme="minorHAnsi" w:hAnsiTheme="minorHAnsi" w:cstheme="minorHAnsi"/>
          <w:b/>
          <w:u w:val="single"/>
        </w:rPr>
        <w:t xml:space="preserve"> </w:t>
      </w:r>
    </w:p>
    <w:p w14:paraId="4AF5D156" w14:textId="77777777" w:rsidR="00E223F3" w:rsidRPr="00BC3AFC" w:rsidRDefault="00E223F3" w:rsidP="00196F11">
      <w:pPr>
        <w:pStyle w:val="BodyText"/>
        <w:rPr>
          <w:rFonts w:asciiTheme="minorHAnsi" w:hAnsiTheme="minorHAnsi" w:cstheme="minorHAnsi"/>
        </w:rPr>
      </w:pPr>
      <w:r w:rsidRPr="00BC3AFC">
        <w:rPr>
          <w:rFonts w:asciiTheme="minorHAnsi" w:hAnsiTheme="minorHAnsi" w:cstheme="minorHAnsi"/>
        </w:rPr>
        <w:t>At t</w:t>
      </w:r>
      <w:r w:rsidR="000B3E15" w:rsidRPr="00BC3AFC">
        <w:rPr>
          <w:rFonts w:asciiTheme="minorHAnsi" w:hAnsiTheme="minorHAnsi" w:cstheme="minorHAnsi"/>
        </w:rPr>
        <w:t>he conclusion of the board's</w:t>
      </w:r>
      <w:r w:rsidRPr="00BC3AFC">
        <w:rPr>
          <w:rFonts w:asciiTheme="minorHAnsi" w:hAnsiTheme="minorHAnsi" w:cstheme="minorHAnsi"/>
        </w:rPr>
        <w:t xml:space="preserve"> deliberations on each protocol, the chair conducts a vote of the members</w:t>
      </w:r>
      <w:r w:rsidR="007B62F0" w:rsidRPr="00BC3AFC">
        <w:rPr>
          <w:rFonts w:asciiTheme="minorHAnsi" w:hAnsiTheme="minorHAnsi" w:cstheme="minorHAnsi"/>
        </w:rPr>
        <w:t>.</w:t>
      </w:r>
      <w:r w:rsidRPr="00BC3AFC">
        <w:rPr>
          <w:rFonts w:asciiTheme="minorHAnsi" w:hAnsiTheme="minorHAnsi" w:cstheme="minorHAnsi"/>
        </w:rPr>
        <w:t xml:space="preserve">  Alternates vote only in the absence of </w:t>
      </w:r>
      <w:r w:rsidR="006C3755" w:rsidRPr="00BC3AFC">
        <w:rPr>
          <w:rFonts w:asciiTheme="minorHAnsi" w:hAnsiTheme="minorHAnsi" w:cstheme="minorHAnsi"/>
        </w:rPr>
        <w:t>the</w:t>
      </w:r>
      <w:r w:rsidRPr="00BC3AFC">
        <w:rPr>
          <w:rFonts w:asciiTheme="minorHAnsi" w:hAnsiTheme="minorHAnsi" w:cstheme="minorHAnsi"/>
        </w:rPr>
        <w:t xml:space="preserve"> member</w:t>
      </w:r>
      <w:r w:rsidR="006C3755" w:rsidRPr="00BC3AFC">
        <w:rPr>
          <w:rFonts w:asciiTheme="minorHAnsi" w:hAnsiTheme="minorHAnsi" w:cstheme="minorHAnsi"/>
        </w:rPr>
        <w:t xml:space="preserve"> for whom they are an alternate</w:t>
      </w:r>
      <w:r w:rsidRPr="00BC3AFC">
        <w:rPr>
          <w:rFonts w:asciiTheme="minorHAnsi" w:hAnsiTheme="minorHAnsi" w:cstheme="minorHAnsi"/>
        </w:rPr>
        <w:t xml:space="preserve">. </w:t>
      </w:r>
      <w:r w:rsidR="00715B24" w:rsidRPr="00BC3AFC">
        <w:rPr>
          <w:rFonts w:asciiTheme="minorHAnsi" w:hAnsiTheme="minorHAnsi" w:cstheme="minorHAnsi"/>
        </w:rPr>
        <w:t>Board</w:t>
      </w:r>
      <w:r w:rsidRPr="00BC3AFC">
        <w:rPr>
          <w:rFonts w:asciiTheme="minorHAnsi" w:hAnsiTheme="minorHAnsi" w:cstheme="minorHAnsi"/>
        </w:rPr>
        <w:t xml:space="preserve"> actions require a simple majority of </w:t>
      </w:r>
      <w:r w:rsidR="00037E50" w:rsidRPr="00BC3AFC">
        <w:rPr>
          <w:rFonts w:asciiTheme="minorHAnsi" w:hAnsiTheme="minorHAnsi" w:cstheme="minorHAnsi"/>
        </w:rPr>
        <w:t xml:space="preserve">the members present </w:t>
      </w:r>
      <w:r w:rsidR="007B62F0" w:rsidRPr="00BC3AFC">
        <w:rPr>
          <w:rFonts w:asciiTheme="minorHAnsi" w:hAnsiTheme="minorHAnsi" w:cstheme="minorHAnsi"/>
        </w:rPr>
        <w:t>during the meeting</w:t>
      </w:r>
      <w:r w:rsidRPr="00BC3AFC">
        <w:rPr>
          <w:rFonts w:asciiTheme="minorHAnsi" w:hAnsiTheme="minorHAnsi" w:cstheme="minorHAnsi"/>
        </w:rPr>
        <w:t>.</w:t>
      </w:r>
      <w:r w:rsidR="007B62F0" w:rsidRPr="00BC3AFC">
        <w:rPr>
          <w:rFonts w:asciiTheme="minorHAnsi" w:hAnsiTheme="minorHAnsi" w:cstheme="minorHAnsi"/>
        </w:rPr>
        <w:t xml:space="preserve"> </w:t>
      </w:r>
      <w:r w:rsidRPr="00BC3AFC">
        <w:rPr>
          <w:rFonts w:asciiTheme="minorHAnsi" w:hAnsiTheme="minorHAnsi" w:cstheme="minorHAnsi"/>
        </w:rPr>
        <w:t>Members</w:t>
      </w:r>
      <w:r w:rsidR="00715B24" w:rsidRPr="00BC3AFC">
        <w:rPr>
          <w:rFonts w:asciiTheme="minorHAnsi" w:hAnsiTheme="minorHAnsi" w:cstheme="minorHAnsi"/>
        </w:rPr>
        <w:t xml:space="preserve"> may vote against the recommendation of the reviewer</w:t>
      </w:r>
      <w:r w:rsidR="005631BE" w:rsidRPr="00BC3AFC">
        <w:rPr>
          <w:rFonts w:asciiTheme="minorHAnsi" w:hAnsiTheme="minorHAnsi" w:cstheme="minorHAnsi"/>
        </w:rPr>
        <w:t>.</w:t>
      </w:r>
    </w:p>
    <w:p w14:paraId="536CAD4D" w14:textId="1A78A7E0" w:rsidR="00881C1B" w:rsidRPr="00BC3AFC" w:rsidRDefault="00881C1B" w:rsidP="00196F11">
      <w:pPr>
        <w:pStyle w:val="BodyText"/>
        <w:rPr>
          <w:rFonts w:asciiTheme="minorHAnsi" w:hAnsiTheme="minorHAnsi" w:cstheme="minorHAnsi"/>
        </w:rPr>
      </w:pPr>
      <w:r w:rsidRPr="00BC3AFC">
        <w:rPr>
          <w:rFonts w:asciiTheme="minorHAnsi" w:hAnsiTheme="minorHAnsi" w:cstheme="minorHAnsi"/>
        </w:rPr>
        <w:t>At the discretion of the chair, voting may be by written ballot, a show of hands, or voice vote.</w:t>
      </w:r>
      <w:r w:rsidR="00CF0BC5" w:rsidRPr="00BC3AFC">
        <w:rPr>
          <w:rFonts w:asciiTheme="minorHAnsi" w:hAnsiTheme="minorHAnsi" w:cstheme="minorHAnsi"/>
        </w:rPr>
        <w:t xml:space="preserve"> At </w:t>
      </w:r>
      <w:r w:rsidR="00073B0B" w:rsidRPr="00BC3AFC">
        <w:rPr>
          <w:rFonts w:asciiTheme="minorHAnsi" w:hAnsiTheme="minorHAnsi" w:cstheme="minorHAnsi"/>
        </w:rPr>
        <w:t>UVA</w:t>
      </w:r>
      <w:r w:rsidR="00CF0BC5" w:rsidRPr="00BC3AFC">
        <w:rPr>
          <w:rFonts w:asciiTheme="minorHAnsi" w:hAnsiTheme="minorHAnsi" w:cstheme="minorHAnsi"/>
        </w:rPr>
        <w:t>, this is done by a show of hands.</w:t>
      </w:r>
      <w:r w:rsidRPr="00BC3AFC">
        <w:rPr>
          <w:rFonts w:asciiTheme="minorHAnsi" w:hAnsiTheme="minorHAnsi" w:cstheme="minorHAnsi"/>
        </w:rPr>
        <w:t xml:space="preserve">  The official meeting minutes </w:t>
      </w:r>
      <w:proofErr w:type="gramStart"/>
      <w:r w:rsidRPr="00BC3AFC">
        <w:rPr>
          <w:rFonts w:asciiTheme="minorHAnsi" w:hAnsiTheme="minorHAnsi" w:cstheme="minorHAnsi"/>
        </w:rPr>
        <w:t>record,</w:t>
      </w:r>
      <w:proofErr w:type="gramEnd"/>
      <w:r w:rsidRPr="00BC3AFC">
        <w:rPr>
          <w:rFonts w:asciiTheme="minorHAnsi" w:hAnsiTheme="minorHAnsi" w:cstheme="minorHAnsi"/>
        </w:rPr>
        <w:t xml:space="preserve"> the number of votes</w:t>
      </w:r>
      <w:r w:rsidR="00A42932" w:rsidRPr="00BC3AFC">
        <w:rPr>
          <w:rFonts w:asciiTheme="minorHAnsi" w:hAnsiTheme="minorHAnsi" w:cstheme="minorHAnsi"/>
        </w:rPr>
        <w:t xml:space="preserve"> that vote for or against the motion. </w:t>
      </w:r>
      <w:r w:rsidRPr="00BC3AFC">
        <w:rPr>
          <w:rFonts w:asciiTheme="minorHAnsi" w:hAnsiTheme="minorHAnsi" w:cstheme="minorHAnsi"/>
        </w:rPr>
        <w:t xml:space="preserve"> The names of those members who abstain or who are absent from the room are included with the vote count for each protocol</w:t>
      </w:r>
      <w:r w:rsidR="005631BE" w:rsidRPr="00BC3AFC">
        <w:rPr>
          <w:rFonts w:asciiTheme="minorHAnsi" w:hAnsiTheme="minorHAnsi" w:cstheme="minorHAnsi"/>
        </w:rPr>
        <w:t>.</w:t>
      </w:r>
      <w:r w:rsidRPr="00BC3AFC">
        <w:rPr>
          <w:rFonts w:asciiTheme="minorHAnsi" w:hAnsiTheme="minorHAnsi" w:cstheme="minorHAnsi"/>
        </w:rPr>
        <w:t xml:space="preserve"> </w:t>
      </w:r>
    </w:p>
    <w:p w14:paraId="0B4153BE" w14:textId="77777777" w:rsidR="00715B24" w:rsidRPr="00BC3AFC" w:rsidRDefault="000B3E15" w:rsidP="00196F11">
      <w:pPr>
        <w:rPr>
          <w:rFonts w:asciiTheme="minorHAnsi" w:hAnsiTheme="minorHAnsi" w:cstheme="minorHAnsi"/>
        </w:rPr>
      </w:pPr>
      <w:r w:rsidRPr="00BC3AFC">
        <w:rPr>
          <w:rFonts w:asciiTheme="minorHAnsi" w:hAnsiTheme="minorHAnsi" w:cstheme="minorHAnsi"/>
        </w:rPr>
        <w:t>The board</w:t>
      </w:r>
      <w:r w:rsidR="00E223F3" w:rsidRPr="00BC3AFC">
        <w:rPr>
          <w:rFonts w:asciiTheme="minorHAnsi" w:hAnsiTheme="minorHAnsi" w:cstheme="minorHAnsi"/>
        </w:rPr>
        <w:t xml:space="preserve"> vote is recorded, as well as an indication of how frequently continuing review should be conducted.  Though other institutional committees share the responsibility for following guidelines in the collective effort to protect human subjects, ultimately the final authority for participation of human subjects in research falls on the IRB.  </w:t>
      </w:r>
    </w:p>
    <w:p w14:paraId="643661A9" w14:textId="77777777" w:rsidR="00715B24" w:rsidRPr="00BC3AFC" w:rsidRDefault="00715B24" w:rsidP="00196F11">
      <w:pPr>
        <w:rPr>
          <w:rFonts w:asciiTheme="minorHAnsi" w:hAnsiTheme="minorHAnsi" w:cstheme="minorHAnsi"/>
        </w:rPr>
      </w:pPr>
    </w:p>
    <w:p w14:paraId="154D6EBB" w14:textId="77777777" w:rsidR="00610296" w:rsidRPr="00BC3AFC" w:rsidRDefault="00610296" w:rsidP="00610296">
      <w:pPr>
        <w:widowControl/>
        <w:rPr>
          <w:rFonts w:asciiTheme="minorHAnsi" w:hAnsiTheme="minorHAnsi" w:cstheme="minorHAnsi"/>
          <w:b/>
          <w:bCs/>
        </w:rPr>
      </w:pPr>
      <w:r w:rsidRPr="00BC3AFC">
        <w:rPr>
          <w:rFonts w:asciiTheme="minorHAnsi" w:hAnsiTheme="minorHAnsi" w:cstheme="minorHAnsi"/>
          <w:b/>
          <w:bCs/>
        </w:rPr>
        <w:t>Abstain:</w:t>
      </w:r>
    </w:p>
    <w:p w14:paraId="569DC9B5" w14:textId="77777777" w:rsidR="00610296" w:rsidRPr="00BC3AFC" w:rsidRDefault="00610296" w:rsidP="0001248C">
      <w:pPr>
        <w:widowControl/>
        <w:rPr>
          <w:rFonts w:asciiTheme="minorHAnsi" w:hAnsiTheme="minorHAnsi" w:cstheme="minorHAnsi"/>
        </w:rPr>
      </w:pPr>
      <w:r w:rsidRPr="00BC3AFC">
        <w:rPr>
          <w:rFonts w:asciiTheme="minorHAnsi" w:hAnsiTheme="minorHAnsi" w:cstheme="minorHAnsi"/>
        </w:rPr>
        <w:t xml:space="preserve">If an IRB member does not have a “conflict” but is unable to vote (e.g., left the room during discussion, does not comprehend the study or the issues) the member may “abstain” from voting. </w:t>
      </w:r>
      <w:r w:rsidR="00FE7003" w:rsidRPr="00BC3AFC">
        <w:rPr>
          <w:rFonts w:asciiTheme="minorHAnsi" w:hAnsiTheme="minorHAnsi" w:cstheme="minorHAnsi"/>
        </w:rPr>
        <w:t xml:space="preserve"> </w:t>
      </w:r>
      <w:r w:rsidRPr="00BC3AFC">
        <w:rPr>
          <w:rFonts w:asciiTheme="minorHAnsi" w:hAnsiTheme="minorHAnsi" w:cstheme="minorHAnsi"/>
        </w:rPr>
        <w:t>A vote to “abstain” will be included as part of the voting quorum. The meeting minutes will reflect this.</w:t>
      </w:r>
    </w:p>
    <w:p w14:paraId="7E50136B" w14:textId="77777777" w:rsidR="00B86709" w:rsidRPr="00BC3AFC" w:rsidRDefault="00B86709" w:rsidP="0001248C">
      <w:pPr>
        <w:pStyle w:val="Default"/>
        <w:rPr>
          <w:rFonts w:asciiTheme="minorHAnsi" w:hAnsiTheme="minorHAnsi" w:cstheme="minorHAnsi"/>
        </w:rPr>
      </w:pPr>
    </w:p>
    <w:p w14:paraId="6105FAF0" w14:textId="77777777" w:rsidR="00CF0BC5" w:rsidRPr="00BC3AFC" w:rsidRDefault="00CF0BC5" w:rsidP="0001248C">
      <w:pPr>
        <w:pStyle w:val="Default"/>
        <w:rPr>
          <w:rFonts w:asciiTheme="minorHAnsi" w:hAnsiTheme="minorHAnsi" w:cstheme="minorHAnsi"/>
          <w:b/>
        </w:rPr>
      </w:pPr>
      <w:r w:rsidRPr="00BC3AFC">
        <w:rPr>
          <w:rFonts w:asciiTheme="minorHAnsi" w:hAnsiTheme="minorHAnsi" w:cstheme="minorHAnsi"/>
          <w:b/>
        </w:rPr>
        <w:t>Absent:</w:t>
      </w:r>
    </w:p>
    <w:p w14:paraId="3D78A7D3" w14:textId="21CCECEE" w:rsidR="00DD7069" w:rsidRPr="00BC3AFC" w:rsidRDefault="00DD7069" w:rsidP="00DD7069">
      <w:pPr>
        <w:widowControl/>
        <w:rPr>
          <w:rFonts w:asciiTheme="minorHAnsi" w:hAnsiTheme="minorHAnsi" w:cstheme="minorHAnsi"/>
        </w:rPr>
      </w:pPr>
      <w:r w:rsidRPr="00BC3AFC">
        <w:rPr>
          <w:rFonts w:asciiTheme="minorHAnsi" w:hAnsiTheme="minorHAnsi" w:cstheme="minorHAnsi"/>
        </w:rPr>
        <w:t xml:space="preserve">If an IRB member is listed </w:t>
      </w:r>
      <w:r w:rsidR="0070105B" w:rsidRPr="00BC3AFC">
        <w:rPr>
          <w:rFonts w:asciiTheme="minorHAnsi" w:hAnsiTheme="minorHAnsi" w:cstheme="minorHAnsi"/>
        </w:rPr>
        <w:t>as study personnel for a study</w:t>
      </w:r>
      <w:r w:rsidRPr="00BC3AFC">
        <w:rPr>
          <w:rFonts w:asciiTheme="minorHAnsi" w:hAnsiTheme="minorHAnsi" w:cstheme="minorHAnsi"/>
        </w:rPr>
        <w:t xml:space="preserve"> under IRB review or has any other conflicted interest, they may not participate in the initial or continuing review of the study except to provide information requested by the IRB. The IRB </w:t>
      </w:r>
      <w:proofErr w:type="gramStart"/>
      <w:r w:rsidRPr="00BC3AFC">
        <w:rPr>
          <w:rFonts w:asciiTheme="minorHAnsi" w:hAnsiTheme="minorHAnsi" w:cstheme="minorHAnsi"/>
        </w:rPr>
        <w:t>member</w:t>
      </w:r>
      <w:proofErr w:type="gramEnd"/>
      <w:r w:rsidRPr="00BC3AFC">
        <w:rPr>
          <w:rFonts w:asciiTheme="minorHAnsi" w:hAnsiTheme="minorHAnsi" w:cstheme="minorHAnsi"/>
        </w:rPr>
        <w:t xml:space="preserve"> must leave the room for the final discussion and vote. The meeting minutes will reflect this. Conflicts of interest include financial interest, active participation in the trial as principal investigator or sub investigator, or any other issue for which the member feels his or her vote could be potentially conflicted.</w:t>
      </w:r>
    </w:p>
    <w:p w14:paraId="58CB0CF0" w14:textId="77777777" w:rsidR="0070105B" w:rsidRPr="00BC3AFC" w:rsidRDefault="0070105B" w:rsidP="002835AC">
      <w:pPr>
        <w:pStyle w:val="Default"/>
        <w:rPr>
          <w:rFonts w:asciiTheme="minorHAnsi" w:hAnsiTheme="minorHAnsi" w:cstheme="minorHAnsi"/>
        </w:rPr>
      </w:pPr>
    </w:p>
    <w:p w14:paraId="00BC3160" w14:textId="77777777" w:rsidR="00CF0BC5" w:rsidRPr="00BC3AFC" w:rsidRDefault="00CF0BC5" w:rsidP="0001248C">
      <w:pPr>
        <w:pStyle w:val="Default"/>
        <w:rPr>
          <w:rFonts w:asciiTheme="minorHAnsi" w:hAnsiTheme="minorHAnsi" w:cstheme="minorHAnsi"/>
        </w:rPr>
      </w:pPr>
      <w:r w:rsidRPr="00BC3AFC">
        <w:rPr>
          <w:rFonts w:asciiTheme="minorHAnsi" w:hAnsiTheme="minorHAnsi" w:cstheme="minorHAnsi"/>
        </w:rPr>
        <w:t xml:space="preserve">IRB members who are not at the meeting or have left the room during the vote will be considered “absent” and this information will be included as part of the meeting minutes. </w:t>
      </w:r>
    </w:p>
    <w:p w14:paraId="4EBEEFB7" w14:textId="4133B31B" w:rsidR="00DD06E4" w:rsidRPr="00BC3AFC" w:rsidRDefault="00DD06E4" w:rsidP="0001248C">
      <w:pPr>
        <w:pStyle w:val="Default"/>
        <w:rPr>
          <w:rFonts w:asciiTheme="minorHAnsi" w:hAnsiTheme="minorHAnsi" w:cstheme="minorHAnsi"/>
        </w:rPr>
      </w:pPr>
    </w:p>
    <w:p w14:paraId="776AE18E" w14:textId="77777777" w:rsidR="00A518A0" w:rsidRPr="00BC3AFC" w:rsidRDefault="00A518A0" w:rsidP="0001248C">
      <w:pPr>
        <w:pStyle w:val="Default"/>
        <w:rPr>
          <w:rFonts w:asciiTheme="minorHAnsi" w:hAnsiTheme="minorHAnsi" w:cstheme="minorHAnsi"/>
        </w:rPr>
      </w:pPr>
    </w:p>
    <w:p w14:paraId="0DFF1008" w14:textId="77777777" w:rsidR="00DD06E4" w:rsidRPr="00BC3AFC" w:rsidRDefault="00DD06E4" w:rsidP="008F003D">
      <w:pPr>
        <w:pStyle w:val="Heading3"/>
        <w:rPr>
          <w:rFonts w:asciiTheme="minorHAnsi" w:hAnsiTheme="minorHAnsi" w:cstheme="minorHAnsi"/>
          <w:b/>
          <w:u w:val="single"/>
        </w:rPr>
      </w:pPr>
      <w:bookmarkStart w:id="271" w:name="_Toc79064690"/>
      <w:r w:rsidRPr="00BC3AFC">
        <w:rPr>
          <w:rFonts w:asciiTheme="minorHAnsi" w:hAnsiTheme="minorHAnsi" w:cstheme="minorHAnsi"/>
          <w:b/>
          <w:u w:val="single"/>
        </w:rPr>
        <w:lastRenderedPageBreak/>
        <w:t>Useful Links</w:t>
      </w:r>
      <w:bookmarkEnd w:id="271"/>
    </w:p>
    <w:p w14:paraId="0D16CBF7" w14:textId="77777777" w:rsidR="00B86709" w:rsidRPr="00BC3AFC" w:rsidRDefault="00B86709" w:rsidP="0001248C">
      <w:pPr>
        <w:pStyle w:val="Default"/>
        <w:rPr>
          <w:rFonts w:asciiTheme="minorHAnsi" w:hAnsiTheme="minorHAnsi" w:cstheme="minorHAnsi"/>
          <w:highlight w:val="cyan"/>
        </w:rPr>
      </w:pPr>
    </w:p>
    <w:bookmarkStart w:id="272" w:name="_Toc337030490"/>
    <w:bookmarkStart w:id="273" w:name="_Toc338659921"/>
    <w:bookmarkStart w:id="274" w:name="_Toc338667441"/>
    <w:bookmarkStart w:id="275" w:name="_Toc339536592"/>
    <w:bookmarkStart w:id="276" w:name="_Toc339537032"/>
    <w:bookmarkStart w:id="277" w:name="_Toc379466130"/>
    <w:bookmarkStart w:id="278" w:name="_Toc379466230"/>
    <w:bookmarkStart w:id="279" w:name="_Toc379548748"/>
    <w:bookmarkStart w:id="280" w:name="_Toc379548999"/>
    <w:p w14:paraId="3E9B7A07" w14:textId="77777777" w:rsidR="00E34808" w:rsidRPr="00BC3AFC" w:rsidRDefault="0070105B" w:rsidP="00196F11">
      <w:pPr>
        <w:pStyle w:val="Heading1"/>
        <w:rPr>
          <w:rStyle w:val="Hyperlink"/>
          <w:rFonts w:asciiTheme="minorHAnsi" w:hAnsiTheme="minorHAnsi" w:cstheme="minorHAnsi"/>
          <w:bCs/>
        </w:rPr>
      </w:pPr>
      <w:r w:rsidRPr="00BC3AFC">
        <w:rPr>
          <w:rFonts w:asciiTheme="minorHAnsi" w:hAnsiTheme="minorHAnsi" w:cstheme="minorHAnsi"/>
          <w:bCs/>
          <w:u w:val="single"/>
        </w:rPr>
        <w:fldChar w:fldCharType="begin"/>
      </w:r>
      <w:r w:rsidRPr="00BC3AFC">
        <w:rPr>
          <w:rFonts w:asciiTheme="minorHAnsi" w:hAnsiTheme="minorHAnsi" w:cstheme="minorHAnsi"/>
          <w:bCs/>
          <w:u w:val="single"/>
        </w:rPr>
        <w:instrText xml:space="preserve"> HYPERLINK "https://research.virginia.edu/irb-hsr/acronyms" </w:instrText>
      </w:r>
      <w:r w:rsidRPr="00BC3AFC">
        <w:rPr>
          <w:rFonts w:asciiTheme="minorHAnsi" w:hAnsiTheme="minorHAnsi" w:cstheme="minorHAnsi"/>
          <w:bCs/>
          <w:u w:val="single"/>
        </w:rPr>
      </w:r>
      <w:r w:rsidRPr="00BC3AFC">
        <w:rPr>
          <w:rFonts w:asciiTheme="minorHAnsi" w:hAnsiTheme="minorHAnsi" w:cstheme="minorHAnsi"/>
          <w:bCs/>
          <w:u w:val="single"/>
        </w:rPr>
        <w:fldChar w:fldCharType="separate"/>
      </w:r>
      <w:bookmarkStart w:id="281" w:name="_Toc79064691"/>
      <w:r w:rsidR="00E34808" w:rsidRPr="00BC3AFC">
        <w:rPr>
          <w:rStyle w:val="Hyperlink"/>
          <w:rFonts w:asciiTheme="minorHAnsi" w:hAnsiTheme="minorHAnsi" w:cstheme="minorHAnsi"/>
          <w:bCs/>
        </w:rPr>
        <w:t>Acronyms</w:t>
      </w:r>
      <w:bookmarkEnd w:id="272"/>
      <w:bookmarkEnd w:id="273"/>
      <w:bookmarkEnd w:id="274"/>
      <w:bookmarkEnd w:id="275"/>
      <w:bookmarkEnd w:id="276"/>
      <w:bookmarkEnd w:id="277"/>
      <w:bookmarkEnd w:id="278"/>
      <w:bookmarkEnd w:id="279"/>
      <w:bookmarkEnd w:id="280"/>
      <w:bookmarkEnd w:id="281"/>
    </w:p>
    <w:p w14:paraId="6DA53A54" w14:textId="77777777" w:rsidR="00E34808" w:rsidRPr="00BC3AFC" w:rsidRDefault="0070105B" w:rsidP="00196F11">
      <w:pPr>
        <w:pStyle w:val="Heading1"/>
        <w:rPr>
          <w:rStyle w:val="Hyperlink"/>
          <w:rFonts w:asciiTheme="minorHAnsi" w:hAnsiTheme="minorHAnsi" w:cstheme="minorHAnsi"/>
        </w:rPr>
      </w:pPr>
      <w:r w:rsidRPr="00BC3AFC">
        <w:rPr>
          <w:rFonts w:asciiTheme="minorHAnsi" w:hAnsiTheme="minorHAnsi" w:cstheme="minorHAnsi"/>
          <w:bCs/>
          <w:u w:val="single"/>
        </w:rPr>
        <w:fldChar w:fldCharType="end"/>
      </w:r>
      <w:bookmarkStart w:id="282" w:name="_Toc337030491"/>
      <w:bookmarkStart w:id="283" w:name="_Toc338659922"/>
      <w:bookmarkStart w:id="284" w:name="_Toc338667442"/>
      <w:bookmarkStart w:id="285" w:name="_Toc339536593"/>
      <w:bookmarkStart w:id="286" w:name="_Toc339537033"/>
      <w:bookmarkStart w:id="287" w:name="_Toc379466131"/>
      <w:bookmarkStart w:id="288" w:name="_Toc379466231"/>
      <w:bookmarkStart w:id="289" w:name="_Toc379548749"/>
      <w:bookmarkStart w:id="290" w:name="_Toc379549000"/>
      <w:r w:rsidRPr="00BC3AFC">
        <w:rPr>
          <w:rFonts w:asciiTheme="minorHAnsi" w:hAnsiTheme="minorHAnsi" w:cstheme="minorHAnsi"/>
          <w:u w:val="single"/>
        </w:rPr>
        <w:fldChar w:fldCharType="begin"/>
      </w:r>
      <w:r w:rsidRPr="00BC3AFC">
        <w:rPr>
          <w:rFonts w:asciiTheme="minorHAnsi" w:hAnsiTheme="minorHAnsi" w:cstheme="minorHAnsi"/>
          <w:u w:val="single"/>
        </w:rPr>
        <w:instrText xml:space="preserve"> HYPERLINK "https://research.virginia.edu/irb-hsr/citi-training" </w:instrText>
      </w:r>
      <w:r w:rsidRPr="00BC3AFC">
        <w:rPr>
          <w:rFonts w:asciiTheme="minorHAnsi" w:hAnsiTheme="minorHAnsi" w:cstheme="minorHAnsi"/>
          <w:u w:val="single"/>
        </w:rPr>
      </w:r>
      <w:r w:rsidRPr="00BC3AFC">
        <w:rPr>
          <w:rFonts w:asciiTheme="minorHAnsi" w:hAnsiTheme="minorHAnsi" w:cstheme="minorHAnsi"/>
          <w:u w:val="single"/>
        </w:rPr>
        <w:fldChar w:fldCharType="separate"/>
      </w:r>
      <w:bookmarkStart w:id="291" w:name="_Toc79064692"/>
      <w:r w:rsidR="00E34808" w:rsidRPr="00BC3AFC">
        <w:rPr>
          <w:rStyle w:val="Hyperlink"/>
          <w:rFonts w:asciiTheme="minorHAnsi" w:hAnsiTheme="minorHAnsi" w:cstheme="minorHAnsi"/>
        </w:rPr>
        <w:t>CITI Training</w:t>
      </w:r>
      <w:bookmarkEnd w:id="282"/>
      <w:bookmarkEnd w:id="283"/>
      <w:bookmarkEnd w:id="284"/>
      <w:bookmarkEnd w:id="285"/>
      <w:bookmarkEnd w:id="286"/>
      <w:bookmarkEnd w:id="287"/>
      <w:bookmarkEnd w:id="288"/>
      <w:bookmarkEnd w:id="289"/>
      <w:bookmarkEnd w:id="290"/>
      <w:bookmarkEnd w:id="291"/>
    </w:p>
    <w:p w14:paraId="76BB95E8" w14:textId="77777777" w:rsidR="00E34808" w:rsidRPr="00BC3AFC" w:rsidRDefault="0070105B" w:rsidP="00196F11">
      <w:pPr>
        <w:pStyle w:val="Heading1"/>
        <w:rPr>
          <w:rFonts w:asciiTheme="minorHAnsi" w:hAnsiTheme="minorHAnsi" w:cstheme="minorHAnsi"/>
          <w:bCs/>
          <w:u w:val="single"/>
        </w:rPr>
      </w:pPr>
      <w:r w:rsidRPr="00BC3AFC">
        <w:rPr>
          <w:rFonts w:asciiTheme="minorHAnsi" w:hAnsiTheme="minorHAnsi" w:cstheme="minorHAnsi"/>
          <w:u w:val="single"/>
        </w:rPr>
        <w:fldChar w:fldCharType="end"/>
      </w:r>
      <w:bookmarkStart w:id="292" w:name="_Toc337030492"/>
      <w:bookmarkStart w:id="293" w:name="_Toc338659923"/>
      <w:bookmarkStart w:id="294" w:name="_Toc338667443"/>
      <w:bookmarkStart w:id="295" w:name="_Toc339536594"/>
      <w:bookmarkStart w:id="296" w:name="_Toc339537034"/>
      <w:bookmarkStart w:id="297" w:name="_Toc379466132"/>
      <w:bookmarkStart w:id="298" w:name="_Toc379466232"/>
      <w:bookmarkStart w:id="299" w:name="_Toc379548750"/>
      <w:bookmarkStart w:id="300" w:name="_Toc379549001"/>
      <w:r w:rsidRPr="00BC3AFC">
        <w:rPr>
          <w:rFonts w:asciiTheme="minorHAnsi" w:hAnsiTheme="minorHAnsi" w:cstheme="minorHAnsi"/>
          <w:bCs/>
          <w:u w:val="single"/>
        </w:rPr>
        <w:fldChar w:fldCharType="begin"/>
      </w:r>
      <w:r w:rsidRPr="00BC3AFC">
        <w:rPr>
          <w:rFonts w:asciiTheme="minorHAnsi" w:hAnsiTheme="minorHAnsi" w:cstheme="minorHAnsi"/>
          <w:bCs/>
          <w:u w:val="single"/>
        </w:rPr>
        <w:instrText xml:space="preserve"> HYPERLINK "https://research.virginia.edu/irb-hsr/education-citi-training" </w:instrText>
      </w:r>
      <w:r w:rsidRPr="00BC3AFC">
        <w:rPr>
          <w:rFonts w:asciiTheme="minorHAnsi" w:hAnsiTheme="minorHAnsi" w:cstheme="minorHAnsi"/>
          <w:bCs/>
          <w:u w:val="single"/>
        </w:rPr>
      </w:r>
      <w:r w:rsidRPr="00BC3AFC">
        <w:rPr>
          <w:rFonts w:asciiTheme="minorHAnsi" w:hAnsiTheme="minorHAnsi" w:cstheme="minorHAnsi"/>
          <w:bCs/>
          <w:u w:val="single"/>
        </w:rPr>
        <w:fldChar w:fldCharType="separate"/>
      </w:r>
      <w:bookmarkStart w:id="301" w:name="_Toc79064693"/>
      <w:r w:rsidR="00E34808" w:rsidRPr="00BC3AFC">
        <w:rPr>
          <w:rStyle w:val="Hyperlink"/>
          <w:rFonts w:asciiTheme="minorHAnsi" w:hAnsiTheme="minorHAnsi" w:cstheme="minorHAnsi"/>
          <w:bCs/>
        </w:rPr>
        <w:t>Educational Offerings</w:t>
      </w:r>
      <w:bookmarkEnd w:id="292"/>
      <w:bookmarkEnd w:id="293"/>
      <w:bookmarkEnd w:id="294"/>
      <w:bookmarkEnd w:id="295"/>
      <w:bookmarkEnd w:id="296"/>
      <w:bookmarkEnd w:id="297"/>
      <w:bookmarkEnd w:id="298"/>
      <w:bookmarkEnd w:id="299"/>
      <w:bookmarkEnd w:id="300"/>
      <w:r w:rsidRPr="00BC3AFC">
        <w:rPr>
          <w:rFonts w:asciiTheme="minorHAnsi" w:hAnsiTheme="minorHAnsi" w:cstheme="minorHAnsi"/>
          <w:bCs/>
          <w:u w:val="single"/>
        </w:rPr>
        <w:fldChar w:fldCharType="end"/>
      </w:r>
      <w:r w:rsidR="005631BE" w:rsidRPr="00BC3AFC">
        <w:rPr>
          <w:rFonts w:asciiTheme="minorHAnsi" w:hAnsiTheme="minorHAnsi" w:cstheme="minorHAnsi"/>
          <w:bCs/>
          <w:u w:val="single"/>
        </w:rPr>
        <w:t xml:space="preserve"> (Includes Learning Shots)</w:t>
      </w:r>
      <w:bookmarkEnd w:id="301"/>
      <w:r w:rsidR="005631BE" w:rsidRPr="00BC3AFC">
        <w:rPr>
          <w:rFonts w:asciiTheme="minorHAnsi" w:hAnsiTheme="minorHAnsi" w:cstheme="minorHAnsi"/>
          <w:bCs/>
          <w:u w:val="single"/>
        </w:rPr>
        <w:t xml:space="preserve"> </w:t>
      </w:r>
    </w:p>
    <w:p w14:paraId="1572ECFB" w14:textId="77777777" w:rsidR="00710AFF" w:rsidRPr="00BC3AFC" w:rsidRDefault="00BC3AFC" w:rsidP="002835AC">
      <w:pPr>
        <w:pStyle w:val="Default"/>
        <w:rPr>
          <w:rFonts w:asciiTheme="minorHAnsi" w:hAnsiTheme="minorHAnsi" w:cstheme="minorHAnsi"/>
          <w:u w:val="single"/>
        </w:rPr>
      </w:pPr>
      <w:hyperlink r:id="rId36" w:history="1">
        <w:r w:rsidR="00710AFF" w:rsidRPr="00BC3AFC">
          <w:rPr>
            <w:rStyle w:val="Hyperlink"/>
            <w:rFonts w:asciiTheme="minorHAnsi" w:hAnsiTheme="minorHAnsi" w:cstheme="minorHAnsi"/>
          </w:rPr>
          <w:t>Federal Regulations and Ethical Guidelines</w:t>
        </w:r>
      </w:hyperlink>
    </w:p>
    <w:p w14:paraId="74FA0ADC" w14:textId="77777777" w:rsidR="00710AFF" w:rsidRPr="00BC3AFC" w:rsidRDefault="00BC3AFC" w:rsidP="002835AC">
      <w:pPr>
        <w:pStyle w:val="Default"/>
        <w:rPr>
          <w:rFonts w:asciiTheme="minorHAnsi" w:hAnsiTheme="minorHAnsi" w:cstheme="minorHAnsi"/>
          <w:u w:val="single"/>
        </w:rPr>
      </w:pPr>
      <w:hyperlink r:id="rId37" w:history="1">
        <w:r w:rsidR="00710AFF" w:rsidRPr="00BC3AFC">
          <w:rPr>
            <w:rStyle w:val="Hyperlink"/>
            <w:rFonts w:asciiTheme="minorHAnsi" w:hAnsiTheme="minorHAnsi" w:cstheme="minorHAnsi"/>
          </w:rPr>
          <w:t>Glossary</w:t>
        </w:r>
      </w:hyperlink>
    </w:p>
    <w:p w14:paraId="377F842C" w14:textId="77777777" w:rsidR="00710AFF" w:rsidRPr="00BC3AFC" w:rsidRDefault="00BC3AFC" w:rsidP="002835AC">
      <w:pPr>
        <w:pStyle w:val="Default"/>
        <w:rPr>
          <w:rFonts w:asciiTheme="minorHAnsi" w:hAnsiTheme="minorHAnsi" w:cstheme="minorHAnsi"/>
          <w:u w:val="single"/>
        </w:rPr>
      </w:pPr>
      <w:hyperlink r:id="rId38" w:history="1">
        <w:r w:rsidR="00710AFF" w:rsidRPr="00BC3AFC">
          <w:rPr>
            <w:rStyle w:val="Hyperlink"/>
            <w:rFonts w:asciiTheme="minorHAnsi" w:hAnsiTheme="minorHAnsi" w:cstheme="minorHAnsi"/>
          </w:rPr>
          <w:t>IRB Pro</w:t>
        </w:r>
      </w:hyperlink>
    </w:p>
    <w:p w14:paraId="05A43FC9" w14:textId="77777777" w:rsidR="005631BE" w:rsidRPr="00BC3AFC" w:rsidRDefault="00BC3AFC" w:rsidP="00B32502">
      <w:pPr>
        <w:pStyle w:val="Default"/>
        <w:rPr>
          <w:rFonts w:asciiTheme="minorHAnsi" w:hAnsiTheme="minorHAnsi" w:cstheme="minorHAnsi"/>
          <w:u w:val="single"/>
        </w:rPr>
      </w:pPr>
      <w:hyperlink r:id="rId39" w:history="1">
        <w:r w:rsidR="005631BE" w:rsidRPr="00BC3AFC">
          <w:rPr>
            <w:rStyle w:val="Hyperlink"/>
            <w:rFonts w:asciiTheme="minorHAnsi" w:hAnsiTheme="minorHAnsi" w:cstheme="minorHAnsi"/>
          </w:rPr>
          <w:t>IRB Members Website Page</w:t>
        </w:r>
      </w:hyperlink>
      <w:r w:rsidR="005631BE" w:rsidRPr="00BC3AFC">
        <w:rPr>
          <w:rFonts w:asciiTheme="minorHAnsi" w:hAnsiTheme="minorHAnsi" w:cstheme="minorHAnsi"/>
          <w:u w:val="single"/>
        </w:rPr>
        <w:t xml:space="preserve"> </w:t>
      </w:r>
    </w:p>
    <w:bookmarkStart w:id="302" w:name="_Toc337030494"/>
    <w:bookmarkStart w:id="303" w:name="_Toc338659925"/>
    <w:bookmarkStart w:id="304" w:name="_Toc338667445"/>
    <w:bookmarkStart w:id="305" w:name="_Toc339536596"/>
    <w:bookmarkStart w:id="306" w:name="_Toc339537036"/>
    <w:bookmarkStart w:id="307" w:name="_Toc379466134"/>
    <w:bookmarkStart w:id="308" w:name="_Toc379466234"/>
    <w:bookmarkStart w:id="309" w:name="_Toc379548752"/>
    <w:bookmarkStart w:id="310" w:name="_Toc379549003"/>
    <w:p w14:paraId="092FADEE" w14:textId="77777777" w:rsidR="00E34808" w:rsidRPr="00BC3AFC" w:rsidRDefault="0070105B" w:rsidP="00196F11">
      <w:pPr>
        <w:pStyle w:val="Heading1"/>
        <w:rPr>
          <w:rStyle w:val="Hyperlink"/>
          <w:rFonts w:asciiTheme="minorHAnsi" w:hAnsiTheme="minorHAnsi" w:cstheme="minorHAnsi"/>
          <w:bCs/>
        </w:rPr>
      </w:pPr>
      <w:r w:rsidRPr="00BC3AFC">
        <w:rPr>
          <w:rFonts w:asciiTheme="minorHAnsi" w:hAnsiTheme="minorHAnsi" w:cstheme="minorHAnsi"/>
          <w:bCs/>
          <w:u w:val="single"/>
        </w:rPr>
        <w:fldChar w:fldCharType="begin"/>
      </w:r>
      <w:r w:rsidRPr="00BC3AFC">
        <w:rPr>
          <w:rFonts w:asciiTheme="minorHAnsi" w:hAnsiTheme="minorHAnsi" w:cstheme="minorHAnsi"/>
          <w:bCs/>
          <w:u w:val="single"/>
        </w:rPr>
        <w:instrText xml:space="preserve"> HYPERLINK "https://research.virginia.edu/irb-hsr/useful-websites" </w:instrText>
      </w:r>
      <w:r w:rsidRPr="00BC3AFC">
        <w:rPr>
          <w:rFonts w:asciiTheme="minorHAnsi" w:hAnsiTheme="minorHAnsi" w:cstheme="minorHAnsi"/>
          <w:bCs/>
          <w:u w:val="single"/>
        </w:rPr>
      </w:r>
      <w:r w:rsidRPr="00BC3AFC">
        <w:rPr>
          <w:rFonts w:asciiTheme="minorHAnsi" w:hAnsiTheme="minorHAnsi" w:cstheme="minorHAnsi"/>
          <w:bCs/>
          <w:u w:val="single"/>
        </w:rPr>
        <w:fldChar w:fldCharType="separate"/>
      </w:r>
      <w:bookmarkStart w:id="311" w:name="_Toc79064694"/>
      <w:r w:rsidR="00E34808" w:rsidRPr="00BC3AFC">
        <w:rPr>
          <w:rStyle w:val="Hyperlink"/>
          <w:rFonts w:asciiTheme="minorHAnsi" w:hAnsiTheme="minorHAnsi" w:cstheme="minorHAnsi"/>
          <w:bCs/>
        </w:rPr>
        <w:t>Useful Websites and Links</w:t>
      </w:r>
      <w:bookmarkEnd w:id="302"/>
      <w:bookmarkEnd w:id="303"/>
      <w:bookmarkEnd w:id="304"/>
      <w:bookmarkEnd w:id="305"/>
      <w:bookmarkEnd w:id="306"/>
      <w:bookmarkEnd w:id="307"/>
      <w:bookmarkEnd w:id="308"/>
      <w:bookmarkEnd w:id="309"/>
      <w:bookmarkEnd w:id="310"/>
      <w:bookmarkEnd w:id="311"/>
    </w:p>
    <w:p w14:paraId="053047E0" w14:textId="06192014" w:rsidR="00E664D7" w:rsidRPr="00BC3AFC" w:rsidRDefault="0070105B" w:rsidP="0001248C">
      <w:pPr>
        <w:pStyle w:val="Heading1"/>
        <w:rPr>
          <w:rFonts w:asciiTheme="minorHAnsi" w:hAnsiTheme="minorHAnsi" w:cstheme="minorHAnsi"/>
          <w:bCs/>
          <w:u w:val="single"/>
        </w:rPr>
      </w:pPr>
      <w:r w:rsidRPr="00BC3AFC">
        <w:rPr>
          <w:rFonts w:asciiTheme="minorHAnsi" w:hAnsiTheme="minorHAnsi" w:cstheme="minorHAnsi"/>
          <w:bCs/>
          <w:u w:val="single"/>
        </w:rPr>
        <w:fldChar w:fldCharType="end"/>
      </w:r>
      <w:bookmarkStart w:id="312" w:name="_Toc337030495"/>
      <w:bookmarkStart w:id="313" w:name="_Toc338659926"/>
      <w:bookmarkStart w:id="314" w:name="_Toc338667446"/>
      <w:bookmarkStart w:id="315" w:name="_Toc339536597"/>
      <w:bookmarkStart w:id="316" w:name="_Toc339537037"/>
      <w:bookmarkStart w:id="317" w:name="_Toc379466135"/>
      <w:bookmarkStart w:id="318" w:name="_Toc379466235"/>
      <w:bookmarkStart w:id="319" w:name="_Toc379548753"/>
      <w:bookmarkStart w:id="320" w:name="_Toc379549004"/>
      <w:r w:rsidRPr="00BC3AFC">
        <w:rPr>
          <w:rFonts w:asciiTheme="minorHAnsi" w:hAnsiTheme="minorHAnsi" w:cstheme="minorHAnsi"/>
          <w:bCs/>
          <w:u w:val="single"/>
        </w:rPr>
        <w:fldChar w:fldCharType="begin"/>
      </w:r>
      <w:r w:rsidRPr="00BC3AFC">
        <w:rPr>
          <w:rFonts w:asciiTheme="minorHAnsi" w:hAnsiTheme="minorHAnsi" w:cstheme="minorHAnsi"/>
          <w:bCs/>
          <w:u w:val="single"/>
        </w:rPr>
        <w:instrText xml:space="preserve"> HYPERLINK "https://research.virginia.edu/irb-hsr/partner-offices" </w:instrText>
      </w:r>
      <w:r w:rsidRPr="00BC3AFC">
        <w:rPr>
          <w:rFonts w:asciiTheme="minorHAnsi" w:hAnsiTheme="minorHAnsi" w:cstheme="minorHAnsi"/>
          <w:bCs/>
          <w:u w:val="single"/>
        </w:rPr>
      </w:r>
      <w:r w:rsidRPr="00BC3AFC">
        <w:rPr>
          <w:rFonts w:asciiTheme="minorHAnsi" w:hAnsiTheme="minorHAnsi" w:cstheme="minorHAnsi"/>
          <w:bCs/>
          <w:u w:val="single"/>
        </w:rPr>
        <w:fldChar w:fldCharType="separate"/>
      </w:r>
      <w:bookmarkStart w:id="321" w:name="_Toc79064695"/>
      <w:r w:rsidR="00073B0B" w:rsidRPr="00BC3AFC">
        <w:rPr>
          <w:rStyle w:val="Hyperlink"/>
          <w:rFonts w:asciiTheme="minorHAnsi" w:hAnsiTheme="minorHAnsi" w:cstheme="minorHAnsi"/>
          <w:bCs/>
        </w:rPr>
        <w:t>UVA</w:t>
      </w:r>
      <w:r w:rsidR="00E34808" w:rsidRPr="00BC3AFC">
        <w:rPr>
          <w:rStyle w:val="Hyperlink"/>
          <w:rFonts w:asciiTheme="minorHAnsi" w:hAnsiTheme="minorHAnsi" w:cstheme="minorHAnsi"/>
          <w:bCs/>
        </w:rPr>
        <w:t xml:space="preserve"> Research Partner Offices</w:t>
      </w:r>
      <w:bookmarkEnd w:id="312"/>
      <w:bookmarkEnd w:id="313"/>
      <w:bookmarkEnd w:id="314"/>
      <w:bookmarkEnd w:id="315"/>
      <w:bookmarkEnd w:id="316"/>
      <w:bookmarkEnd w:id="317"/>
      <w:bookmarkEnd w:id="318"/>
      <w:bookmarkEnd w:id="319"/>
      <w:bookmarkEnd w:id="320"/>
      <w:bookmarkEnd w:id="321"/>
      <w:r w:rsidRPr="00BC3AFC">
        <w:rPr>
          <w:rFonts w:asciiTheme="minorHAnsi" w:hAnsiTheme="minorHAnsi" w:cstheme="minorHAnsi"/>
          <w:bCs/>
          <w:u w:val="single"/>
        </w:rPr>
        <w:fldChar w:fldCharType="end"/>
      </w:r>
    </w:p>
    <w:sectPr w:rsidR="00E664D7" w:rsidRPr="00BC3AFC" w:rsidSect="0001248C">
      <w:footerReference w:type="default" r:id="rId40"/>
      <w:type w:val="continuous"/>
      <w:pgSz w:w="12240" w:h="15840" w:code="1"/>
      <w:pgMar w:top="1440" w:right="720" w:bottom="144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0DB8" w14:textId="77777777" w:rsidR="000A0B93" w:rsidRDefault="000A0B93">
      <w:r>
        <w:separator/>
      </w:r>
    </w:p>
  </w:endnote>
  <w:endnote w:type="continuationSeparator" w:id="0">
    <w:p w14:paraId="05C53CEA" w14:textId="77777777" w:rsidR="000A0B93" w:rsidRDefault="000A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KPOML+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880F" w14:textId="3F0274F7" w:rsidR="005A34B6" w:rsidRPr="006A1CD8" w:rsidRDefault="005A34B6" w:rsidP="00D13FBD">
    <w:pPr>
      <w:pStyle w:val="Footer"/>
      <w:framePr w:wrap="auto" w:vAnchor="text" w:hAnchor="margin" w:xAlign="right" w:y="1"/>
      <w:rPr>
        <w:rStyle w:val="PageNumber"/>
        <w:rFonts w:asciiTheme="minorHAnsi" w:hAnsiTheme="minorHAnsi" w:cstheme="minorHAnsi"/>
      </w:rPr>
    </w:pPr>
    <w:r w:rsidRPr="006A1CD8">
      <w:rPr>
        <w:rStyle w:val="PageNumber"/>
        <w:rFonts w:asciiTheme="minorHAnsi" w:hAnsiTheme="minorHAnsi" w:cstheme="minorHAnsi"/>
      </w:rPr>
      <w:fldChar w:fldCharType="begin"/>
    </w:r>
    <w:r w:rsidRPr="006A1CD8">
      <w:rPr>
        <w:rStyle w:val="PageNumber"/>
        <w:rFonts w:asciiTheme="minorHAnsi" w:hAnsiTheme="minorHAnsi" w:cstheme="minorHAnsi"/>
      </w:rPr>
      <w:instrText xml:space="preserve">PAGE  </w:instrText>
    </w:r>
    <w:r w:rsidRPr="006A1CD8">
      <w:rPr>
        <w:rStyle w:val="PageNumber"/>
        <w:rFonts w:asciiTheme="minorHAnsi" w:hAnsiTheme="minorHAnsi" w:cstheme="minorHAnsi"/>
      </w:rPr>
      <w:fldChar w:fldCharType="separate"/>
    </w:r>
    <w:r w:rsidR="00CE526D">
      <w:rPr>
        <w:rStyle w:val="PageNumber"/>
        <w:rFonts w:asciiTheme="minorHAnsi" w:hAnsiTheme="minorHAnsi" w:cstheme="minorHAnsi"/>
        <w:noProof/>
      </w:rPr>
      <w:t>14</w:t>
    </w:r>
    <w:r w:rsidRPr="006A1CD8">
      <w:rPr>
        <w:rStyle w:val="PageNumber"/>
        <w:rFonts w:asciiTheme="minorHAnsi" w:hAnsiTheme="minorHAnsi" w:cstheme="minorHAnsi"/>
      </w:rPr>
      <w:fldChar w:fldCharType="end"/>
    </w:r>
  </w:p>
  <w:p w14:paraId="2BE48449" w14:textId="7AD76F24" w:rsidR="005A34B6" w:rsidRPr="006A1CD8" w:rsidRDefault="005A34B6" w:rsidP="005A17BA">
    <w:pPr>
      <w:pStyle w:val="Footer"/>
      <w:ind w:right="360"/>
      <w:rPr>
        <w:rFonts w:asciiTheme="minorHAnsi" w:hAnsiTheme="minorHAnsi" w:cstheme="minorHAnsi"/>
        <w:sz w:val="20"/>
        <w:szCs w:val="20"/>
      </w:rPr>
    </w:pPr>
    <w:r w:rsidRPr="006A1CD8">
      <w:rPr>
        <w:rFonts w:asciiTheme="minorHAnsi" w:hAnsiTheme="minorHAnsi" w:cstheme="minorHAnsi"/>
        <w:sz w:val="20"/>
        <w:szCs w:val="20"/>
      </w:rPr>
      <w:t>Version Date</w:t>
    </w:r>
    <w:r>
      <w:rPr>
        <w:rFonts w:asciiTheme="minorHAnsi" w:hAnsiTheme="minorHAnsi" w:cstheme="minorHAnsi"/>
        <w:sz w:val="20"/>
        <w:szCs w:val="20"/>
      </w:rPr>
      <w:t>:</w:t>
    </w:r>
    <w:r w:rsidR="00A355AD">
      <w:rPr>
        <w:rFonts w:asciiTheme="minorHAnsi" w:hAnsiTheme="minorHAnsi" w:cstheme="minorHAnsi"/>
        <w:sz w:val="20"/>
        <w:szCs w:val="20"/>
      </w:rPr>
      <w:t xml:space="preserve"> </w:t>
    </w:r>
    <w:r w:rsidR="00BC3AFC">
      <w:rPr>
        <w:rFonts w:asciiTheme="minorHAnsi" w:hAnsiTheme="minorHAnsi" w:cstheme="minorHAnsi"/>
        <w:sz w:val="20"/>
        <w:szCs w:val="20"/>
      </w:rPr>
      <w:t>August 24, 2023</w:t>
    </w:r>
  </w:p>
  <w:p w14:paraId="78B3C061" w14:textId="77777777" w:rsidR="005A34B6" w:rsidRDefault="005A34B6" w:rsidP="005A17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9A81" w14:textId="77777777" w:rsidR="000A0B93" w:rsidRDefault="000A0B93">
      <w:r>
        <w:separator/>
      </w:r>
    </w:p>
  </w:footnote>
  <w:footnote w:type="continuationSeparator" w:id="0">
    <w:p w14:paraId="4A2E61C0" w14:textId="77777777" w:rsidR="000A0B93" w:rsidRDefault="000A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382C6"/>
    <w:multiLevelType w:val="hybridMultilevel"/>
    <w:tmpl w:val="E3EF6DC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2" w15:restartNumberingAfterBreak="0">
    <w:nsid w:val="002B2A5C"/>
    <w:multiLevelType w:val="hybridMultilevel"/>
    <w:tmpl w:val="6B24D9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05202E3"/>
    <w:multiLevelType w:val="hybridMultilevel"/>
    <w:tmpl w:val="81E0F866"/>
    <w:lvl w:ilvl="0" w:tplc="A2EE034C">
      <w:start w:val="1"/>
      <w:numFmt w:val="bullet"/>
      <w:lvlText w:val=""/>
      <w:lvlJc w:val="left"/>
      <w:pPr>
        <w:tabs>
          <w:tab w:val="num" w:pos="3240"/>
        </w:tabs>
        <w:ind w:left="3240" w:hanging="360"/>
      </w:pPr>
      <w:rPr>
        <w:rFonts w:ascii="Symbol" w:hAnsi="Symbol" w:cs="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4" w15:restartNumberingAfterBreak="0">
    <w:nsid w:val="01106F9D"/>
    <w:multiLevelType w:val="hybridMultilevel"/>
    <w:tmpl w:val="B4F21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4260B4"/>
    <w:multiLevelType w:val="hybridMultilevel"/>
    <w:tmpl w:val="651C56C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24071DB"/>
    <w:multiLevelType w:val="hybridMultilevel"/>
    <w:tmpl w:val="6282B05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324240D"/>
    <w:multiLevelType w:val="hybridMultilevel"/>
    <w:tmpl w:val="99D61C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40C5DDE"/>
    <w:multiLevelType w:val="hybridMultilevel"/>
    <w:tmpl w:val="60CE2226"/>
    <w:lvl w:ilvl="0" w:tplc="A2EE034C">
      <w:start w:val="1"/>
      <w:numFmt w:val="bullet"/>
      <w:lvlText w:val=""/>
      <w:lvlJc w:val="left"/>
      <w:pPr>
        <w:tabs>
          <w:tab w:val="num" w:pos="3240"/>
        </w:tabs>
        <w:ind w:left="3240" w:hanging="360"/>
      </w:pPr>
      <w:rPr>
        <w:rFonts w:ascii="Symbol" w:hAnsi="Symbol" w:cs="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9" w15:restartNumberingAfterBreak="0">
    <w:nsid w:val="04817122"/>
    <w:multiLevelType w:val="hybridMultilevel"/>
    <w:tmpl w:val="F4D424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56E7969"/>
    <w:multiLevelType w:val="hybridMultilevel"/>
    <w:tmpl w:val="190EB1B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6301E33"/>
    <w:multiLevelType w:val="hybridMultilevel"/>
    <w:tmpl w:val="65FE376E"/>
    <w:lvl w:ilvl="0" w:tplc="A2EE034C">
      <w:start w:val="1"/>
      <w:numFmt w:val="bullet"/>
      <w:lvlText w:val=""/>
      <w:lvlJc w:val="left"/>
      <w:pPr>
        <w:tabs>
          <w:tab w:val="num" w:pos="1440"/>
        </w:tabs>
        <w:ind w:left="1440" w:hanging="360"/>
      </w:pPr>
      <w:rPr>
        <w:rFonts w:ascii="Symbol" w:hAnsi="Symbol" w:cs="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6E44C6"/>
    <w:multiLevelType w:val="hybridMultilevel"/>
    <w:tmpl w:val="5972C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DA77BE"/>
    <w:multiLevelType w:val="hybridMultilevel"/>
    <w:tmpl w:val="1D3602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8AC4F36"/>
    <w:multiLevelType w:val="hybridMultilevel"/>
    <w:tmpl w:val="16B46A9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0CBA7D3E"/>
    <w:multiLevelType w:val="hybridMultilevel"/>
    <w:tmpl w:val="3190CA6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0CD75728"/>
    <w:multiLevelType w:val="hybridMultilevel"/>
    <w:tmpl w:val="BE681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A11BFA"/>
    <w:multiLevelType w:val="hybridMultilevel"/>
    <w:tmpl w:val="DF6E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70974"/>
    <w:multiLevelType w:val="hybridMultilevel"/>
    <w:tmpl w:val="2B20BC82"/>
    <w:lvl w:ilvl="0" w:tplc="A2EE034C">
      <w:start w:val="1"/>
      <w:numFmt w:val="bullet"/>
      <w:lvlText w:val=""/>
      <w:lvlJc w:val="left"/>
      <w:pPr>
        <w:tabs>
          <w:tab w:val="num" w:pos="3240"/>
        </w:tabs>
        <w:ind w:left="3240" w:hanging="360"/>
      </w:pPr>
      <w:rPr>
        <w:rFonts w:ascii="Symbol" w:hAnsi="Symbol" w:cs="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19" w15:restartNumberingAfterBreak="0">
    <w:nsid w:val="11BB567C"/>
    <w:multiLevelType w:val="hybridMultilevel"/>
    <w:tmpl w:val="12BAA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1CB456E"/>
    <w:multiLevelType w:val="hybridMultilevel"/>
    <w:tmpl w:val="8E26BCFE"/>
    <w:lvl w:ilvl="0" w:tplc="C7C2D4BE">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15:restartNumberingAfterBreak="0">
    <w:nsid w:val="125207BB"/>
    <w:multiLevelType w:val="hybridMultilevel"/>
    <w:tmpl w:val="A372C5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2A336FD"/>
    <w:multiLevelType w:val="hybridMultilevel"/>
    <w:tmpl w:val="5C1290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42A3C0E"/>
    <w:multiLevelType w:val="hybridMultilevel"/>
    <w:tmpl w:val="5D22649A"/>
    <w:lvl w:ilvl="0" w:tplc="A372DE32">
      <w:start w:val="1"/>
      <w:numFmt w:val="decimal"/>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85D4FFD"/>
    <w:multiLevelType w:val="hybridMultilevel"/>
    <w:tmpl w:val="AA04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293A83"/>
    <w:multiLevelType w:val="hybridMultilevel"/>
    <w:tmpl w:val="EB4C89C4"/>
    <w:lvl w:ilvl="0" w:tplc="AA726434">
      <w:start w:val="1"/>
      <w:numFmt w:val="decimal"/>
      <w:lvlText w:val="%1."/>
      <w:lvlJc w:val="left"/>
      <w:pPr>
        <w:tabs>
          <w:tab w:val="num" w:pos="1080"/>
        </w:tabs>
        <w:ind w:left="1080" w:hanging="360"/>
      </w:pPr>
      <w:rPr>
        <w:b/>
      </w:rPr>
    </w:lvl>
    <w:lvl w:ilvl="1" w:tplc="A2EE034C">
      <w:start w:val="1"/>
      <w:numFmt w:val="bullet"/>
      <w:lvlText w:val=""/>
      <w:lvlJc w:val="left"/>
      <w:pPr>
        <w:tabs>
          <w:tab w:val="num" w:pos="1800"/>
        </w:tabs>
        <w:ind w:left="1800" w:hanging="360"/>
      </w:pPr>
      <w:rPr>
        <w:rFonts w:ascii="Symbol" w:hAnsi="Symbol" w:cs="Symbol" w:hint="default"/>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1A5B8102"/>
    <w:multiLevelType w:val="hybridMultilevel"/>
    <w:tmpl w:val="3A85E8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CC740DE"/>
    <w:multiLevelType w:val="multilevel"/>
    <w:tmpl w:val="AF140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7C1C04"/>
    <w:multiLevelType w:val="hybridMultilevel"/>
    <w:tmpl w:val="146857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20B8625F"/>
    <w:multiLevelType w:val="hybridMultilevel"/>
    <w:tmpl w:val="36A60638"/>
    <w:lvl w:ilvl="0" w:tplc="C15EA778">
      <w:start w:val="1"/>
      <w:numFmt w:val="decimal"/>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0CE24E6"/>
    <w:multiLevelType w:val="hybridMultilevel"/>
    <w:tmpl w:val="8526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F4003C"/>
    <w:multiLevelType w:val="hybridMultilevel"/>
    <w:tmpl w:val="350087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46209B1"/>
    <w:multiLevelType w:val="hybridMultilevel"/>
    <w:tmpl w:val="FB00C934"/>
    <w:lvl w:ilvl="0" w:tplc="04090001">
      <w:start w:val="1"/>
      <w:numFmt w:val="bullet"/>
      <w:lvlText w:val=""/>
      <w:lvlJc w:val="left"/>
      <w:pPr>
        <w:tabs>
          <w:tab w:val="num" w:pos="3240"/>
        </w:tabs>
        <w:ind w:left="3240" w:hanging="360"/>
      </w:pPr>
      <w:rPr>
        <w:rFonts w:ascii="Symbol" w:hAnsi="Symbol" w:cs="Symbol" w:hint="default"/>
      </w:rPr>
    </w:lvl>
    <w:lvl w:ilvl="1" w:tplc="04090001">
      <w:start w:val="1"/>
      <w:numFmt w:val="bullet"/>
      <w:lvlText w:val=""/>
      <w:lvlJc w:val="left"/>
      <w:pPr>
        <w:tabs>
          <w:tab w:val="num" w:pos="4860"/>
        </w:tabs>
        <w:ind w:left="4860" w:hanging="360"/>
      </w:pPr>
      <w:rPr>
        <w:rFonts w:ascii="Symbol" w:hAnsi="Symbol" w:cs="Symbol" w:hint="default"/>
      </w:rPr>
    </w:lvl>
    <w:lvl w:ilvl="2" w:tplc="0409001B">
      <w:start w:val="1"/>
      <w:numFmt w:val="lowerRoman"/>
      <w:lvlText w:val="%3."/>
      <w:lvlJc w:val="right"/>
      <w:pPr>
        <w:tabs>
          <w:tab w:val="num" w:pos="5580"/>
        </w:tabs>
        <w:ind w:left="5580" w:hanging="180"/>
      </w:pPr>
    </w:lvl>
    <w:lvl w:ilvl="3" w:tplc="0409000F">
      <w:start w:val="1"/>
      <w:numFmt w:val="decimal"/>
      <w:lvlText w:val="%4."/>
      <w:lvlJc w:val="left"/>
      <w:pPr>
        <w:tabs>
          <w:tab w:val="num" w:pos="6300"/>
        </w:tabs>
        <w:ind w:left="6300" w:hanging="360"/>
      </w:pPr>
    </w:lvl>
    <w:lvl w:ilvl="4" w:tplc="04090019">
      <w:start w:val="1"/>
      <w:numFmt w:val="lowerLetter"/>
      <w:lvlText w:val="%5."/>
      <w:lvlJc w:val="left"/>
      <w:pPr>
        <w:tabs>
          <w:tab w:val="num" w:pos="7020"/>
        </w:tabs>
        <w:ind w:left="7020" w:hanging="360"/>
      </w:pPr>
    </w:lvl>
    <w:lvl w:ilvl="5" w:tplc="0409001B">
      <w:start w:val="1"/>
      <w:numFmt w:val="lowerRoman"/>
      <w:lvlText w:val="%6."/>
      <w:lvlJc w:val="right"/>
      <w:pPr>
        <w:tabs>
          <w:tab w:val="num" w:pos="7740"/>
        </w:tabs>
        <w:ind w:left="7740" w:hanging="180"/>
      </w:pPr>
    </w:lvl>
    <w:lvl w:ilvl="6" w:tplc="0409000F">
      <w:start w:val="1"/>
      <w:numFmt w:val="decimal"/>
      <w:lvlText w:val="%7."/>
      <w:lvlJc w:val="left"/>
      <w:pPr>
        <w:tabs>
          <w:tab w:val="num" w:pos="8460"/>
        </w:tabs>
        <w:ind w:left="8460" w:hanging="360"/>
      </w:pPr>
    </w:lvl>
    <w:lvl w:ilvl="7" w:tplc="04090019">
      <w:start w:val="1"/>
      <w:numFmt w:val="lowerLetter"/>
      <w:lvlText w:val="%8."/>
      <w:lvlJc w:val="left"/>
      <w:pPr>
        <w:tabs>
          <w:tab w:val="num" w:pos="9180"/>
        </w:tabs>
        <w:ind w:left="9180" w:hanging="360"/>
      </w:pPr>
    </w:lvl>
    <w:lvl w:ilvl="8" w:tplc="0409001B">
      <w:start w:val="1"/>
      <w:numFmt w:val="lowerRoman"/>
      <w:lvlText w:val="%9."/>
      <w:lvlJc w:val="right"/>
      <w:pPr>
        <w:tabs>
          <w:tab w:val="num" w:pos="9900"/>
        </w:tabs>
        <w:ind w:left="9900" w:hanging="180"/>
      </w:pPr>
    </w:lvl>
  </w:abstractNum>
  <w:abstractNum w:abstractNumId="33" w15:restartNumberingAfterBreak="0">
    <w:nsid w:val="253F179B"/>
    <w:multiLevelType w:val="hybridMultilevel"/>
    <w:tmpl w:val="91BC70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5B3719B"/>
    <w:multiLevelType w:val="hybridMultilevel"/>
    <w:tmpl w:val="501CA4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6857AE9"/>
    <w:multiLevelType w:val="multilevel"/>
    <w:tmpl w:val="28C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B80E07"/>
    <w:multiLevelType w:val="hybridMultilevel"/>
    <w:tmpl w:val="98EE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087F75"/>
    <w:multiLevelType w:val="hybridMultilevel"/>
    <w:tmpl w:val="13841574"/>
    <w:lvl w:ilvl="0" w:tplc="5DF62CCA">
      <w:start w:val="1"/>
      <w:numFmt w:val="bullet"/>
      <w:lvlText w:val=""/>
      <w:lvlJc w:val="left"/>
      <w:pPr>
        <w:tabs>
          <w:tab w:val="num" w:pos="2481"/>
        </w:tabs>
        <w:ind w:left="2520" w:hanging="360"/>
      </w:pPr>
      <w:rPr>
        <w:rFonts w:ascii="Symbol" w:hAnsi="Symbol" w:hint="default"/>
        <w:color w:val="auto"/>
        <w:sz w:val="24"/>
      </w:rPr>
    </w:lvl>
    <w:lvl w:ilvl="1" w:tplc="04090003">
      <w:start w:val="1"/>
      <w:numFmt w:val="bullet"/>
      <w:lvlText w:val="o"/>
      <w:lvlJc w:val="left"/>
      <w:pPr>
        <w:tabs>
          <w:tab w:val="num" w:pos="3201"/>
        </w:tabs>
        <w:ind w:left="3201" w:hanging="360"/>
      </w:pPr>
      <w:rPr>
        <w:rFonts w:ascii="Courier New" w:hAnsi="Courier New" w:cs="Courier New" w:hint="default"/>
        <w:color w:val="auto"/>
        <w:sz w:val="24"/>
      </w:rPr>
    </w:lvl>
    <w:lvl w:ilvl="2" w:tplc="04090005" w:tentative="1">
      <w:start w:val="1"/>
      <w:numFmt w:val="bullet"/>
      <w:lvlText w:val=""/>
      <w:lvlJc w:val="left"/>
      <w:pPr>
        <w:tabs>
          <w:tab w:val="num" w:pos="3921"/>
        </w:tabs>
        <w:ind w:left="3921" w:hanging="360"/>
      </w:pPr>
      <w:rPr>
        <w:rFonts w:ascii="Wingdings" w:hAnsi="Wingdings" w:hint="default"/>
      </w:rPr>
    </w:lvl>
    <w:lvl w:ilvl="3" w:tplc="04090001" w:tentative="1">
      <w:start w:val="1"/>
      <w:numFmt w:val="bullet"/>
      <w:lvlText w:val=""/>
      <w:lvlJc w:val="left"/>
      <w:pPr>
        <w:tabs>
          <w:tab w:val="num" w:pos="4641"/>
        </w:tabs>
        <w:ind w:left="4641" w:hanging="360"/>
      </w:pPr>
      <w:rPr>
        <w:rFonts w:ascii="Symbol" w:hAnsi="Symbol" w:hint="default"/>
      </w:rPr>
    </w:lvl>
    <w:lvl w:ilvl="4" w:tplc="04090003" w:tentative="1">
      <w:start w:val="1"/>
      <w:numFmt w:val="bullet"/>
      <w:lvlText w:val="o"/>
      <w:lvlJc w:val="left"/>
      <w:pPr>
        <w:tabs>
          <w:tab w:val="num" w:pos="5361"/>
        </w:tabs>
        <w:ind w:left="5361" w:hanging="360"/>
      </w:pPr>
      <w:rPr>
        <w:rFonts w:ascii="Courier New" w:hAnsi="Courier New" w:cs="Courier New" w:hint="default"/>
      </w:rPr>
    </w:lvl>
    <w:lvl w:ilvl="5" w:tplc="04090005" w:tentative="1">
      <w:start w:val="1"/>
      <w:numFmt w:val="bullet"/>
      <w:lvlText w:val=""/>
      <w:lvlJc w:val="left"/>
      <w:pPr>
        <w:tabs>
          <w:tab w:val="num" w:pos="6081"/>
        </w:tabs>
        <w:ind w:left="6081" w:hanging="360"/>
      </w:pPr>
      <w:rPr>
        <w:rFonts w:ascii="Wingdings" w:hAnsi="Wingdings" w:hint="default"/>
      </w:rPr>
    </w:lvl>
    <w:lvl w:ilvl="6" w:tplc="04090001" w:tentative="1">
      <w:start w:val="1"/>
      <w:numFmt w:val="bullet"/>
      <w:lvlText w:val=""/>
      <w:lvlJc w:val="left"/>
      <w:pPr>
        <w:tabs>
          <w:tab w:val="num" w:pos="6801"/>
        </w:tabs>
        <w:ind w:left="6801" w:hanging="360"/>
      </w:pPr>
      <w:rPr>
        <w:rFonts w:ascii="Symbol" w:hAnsi="Symbol" w:hint="default"/>
      </w:rPr>
    </w:lvl>
    <w:lvl w:ilvl="7" w:tplc="04090003" w:tentative="1">
      <w:start w:val="1"/>
      <w:numFmt w:val="bullet"/>
      <w:lvlText w:val="o"/>
      <w:lvlJc w:val="left"/>
      <w:pPr>
        <w:tabs>
          <w:tab w:val="num" w:pos="7521"/>
        </w:tabs>
        <w:ind w:left="7521" w:hanging="360"/>
      </w:pPr>
      <w:rPr>
        <w:rFonts w:ascii="Courier New" w:hAnsi="Courier New" w:cs="Courier New" w:hint="default"/>
      </w:rPr>
    </w:lvl>
    <w:lvl w:ilvl="8" w:tplc="04090005" w:tentative="1">
      <w:start w:val="1"/>
      <w:numFmt w:val="bullet"/>
      <w:lvlText w:val=""/>
      <w:lvlJc w:val="left"/>
      <w:pPr>
        <w:tabs>
          <w:tab w:val="num" w:pos="8241"/>
        </w:tabs>
        <w:ind w:left="8241" w:hanging="360"/>
      </w:pPr>
      <w:rPr>
        <w:rFonts w:ascii="Wingdings" w:hAnsi="Wingdings" w:hint="default"/>
      </w:rPr>
    </w:lvl>
  </w:abstractNum>
  <w:abstractNum w:abstractNumId="38" w15:restartNumberingAfterBreak="0">
    <w:nsid w:val="28B97FD2"/>
    <w:multiLevelType w:val="hybridMultilevel"/>
    <w:tmpl w:val="3B72F570"/>
    <w:lvl w:ilvl="0" w:tplc="A2EE034C">
      <w:start w:val="1"/>
      <w:numFmt w:val="bullet"/>
      <w:lvlText w:val=""/>
      <w:lvlJc w:val="left"/>
      <w:pPr>
        <w:tabs>
          <w:tab w:val="num" w:pos="1440"/>
        </w:tabs>
        <w:ind w:left="1440" w:hanging="360"/>
      </w:pPr>
      <w:rPr>
        <w:rFonts w:ascii="Symbol" w:hAnsi="Symbol" w:cs="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93F0D05"/>
    <w:multiLevelType w:val="hybridMultilevel"/>
    <w:tmpl w:val="485A239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29501D52"/>
    <w:multiLevelType w:val="hybridMultilevel"/>
    <w:tmpl w:val="21E4A6F6"/>
    <w:lvl w:ilvl="0" w:tplc="A2EE034C">
      <w:start w:val="1"/>
      <w:numFmt w:val="bullet"/>
      <w:lvlText w:val=""/>
      <w:lvlJc w:val="left"/>
      <w:pPr>
        <w:tabs>
          <w:tab w:val="num" w:pos="2520"/>
        </w:tabs>
        <w:ind w:left="2520" w:hanging="360"/>
      </w:pPr>
      <w:rPr>
        <w:rFonts w:ascii="Symbol" w:hAnsi="Symbol" w:cs="Symbol" w:hint="default"/>
        <w:color w:val="auto"/>
      </w:rPr>
    </w:lvl>
    <w:lvl w:ilvl="1" w:tplc="04090017">
      <w:start w:val="1"/>
      <w:numFmt w:val="lowerLetter"/>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1" w15:restartNumberingAfterBreak="0">
    <w:nsid w:val="30DC15A0"/>
    <w:multiLevelType w:val="hybridMultilevel"/>
    <w:tmpl w:val="8118F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D85B48"/>
    <w:multiLevelType w:val="hybridMultilevel"/>
    <w:tmpl w:val="3D066F0A"/>
    <w:lvl w:ilvl="0" w:tplc="A2EE034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2355A26"/>
    <w:multiLevelType w:val="hybridMultilevel"/>
    <w:tmpl w:val="7788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C157FA"/>
    <w:multiLevelType w:val="hybridMultilevel"/>
    <w:tmpl w:val="8AD6D030"/>
    <w:lvl w:ilvl="0" w:tplc="A2EE034C">
      <w:start w:val="1"/>
      <w:numFmt w:val="bullet"/>
      <w:lvlText w:val=""/>
      <w:lvlJc w:val="left"/>
      <w:pPr>
        <w:tabs>
          <w:tab w:val="num" w:pos="2880"/>
        </w:tabs>
        <w:ind w:left="2880" w:hanging="360"/>
      </w:pPr>
      <w:rPr>
        <w:rFonts w:ascii="Symbol" w:hAnsi="Symbol" w:cs="Symbol" w:hint="default"/>
        <w:color w:val="auto"/>
      </w:rPr>
    </w:lvl>
    <w:lvl w:ilvl="1" w:tplc="04090001">
      <w:start w:val="1"/>
      <w:numFmt w:val="bullet"/>
      <w:lvlText w:val=""/>
      <w:lvlJc w:val="left"/>
      <w:pPr>
        <w:tabs>
          <w:tab w:val="num" w:pos="3600"/>
        </w:tabs>
        <w:ind w:left="3600" w:hanging="360"/>
      </w:pPr>
      <w:rPr>
        <w:rFonts w:ascii="Symbol" w:hAnsi="Symbol" w:cs="Symbol" w:hint="default"/>
        <w:color w:val="auto"/>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45" w15:restartNumberingAfterBreak="0">
    <w:nsid w:val="3BD6530C"/>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3DE95CBB"/>
    <w:multiLevelType w:val="hybridMultilevel"/>
    <w:tmpl w:val="93048F8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3DFD5D97"/>
    <w:multiLevelType w:val="hybridMultilevel"/>
    <w:tmpl w:val="78F4AAFE"/>
    <w:lvl w:ilvl="0" w:tplc="04090001">
      <w:start w:val="1"/>
      <w:numFmt w:val="bullet"/>
      <w:lvlText w:val=""/>
      <w:lvlJc w:val="left"/>
      <w:pPr>
        <w:tabs>
          <w:tab w:val="num" w:pos="3240"/>
        </w:tabs>
        <w:ind w:left="3240" w:hanging="360"/>
      </w:pPr>
      <w:rPr>
        <w:rFonts w:ascii="Symbol" w:hAnsi="Symbol" w:cs="Symbol" w:hint="default"/>
      </w:rPr>
    </w:lvl>
    <w:lvl w:ilvl="1" w:tplc="5532F9EA">
      <w:start w:val="4"/>
      <w:numFmt w:val="lowerLetter"/>
      <w:lvlText w:val="%2."/>
      <w:lvlJc w:val="left"/>
      <w:pPr>
        <w:tabs>
          <w:tab w:val="num" w:pos="3960"/>
        </w:tabs>
        <w:ind w:left="3960" w:hanging="360"/>
      </w:pPr>
      <w:rPr>
        <w:rFonts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48" w15:restartNumberingAfterBreak="0">
    <w:nsid w:val="40595885"/>
    <w:multiLevelType w:val="hybridMultilevel"/>
    <w:tmpl w:val="2E6AF308"/>
    <w:lvl w:ilvl="0" w:tplc="04090001">
      <w:start w:val="1"/>
      <w:numFmt w:val="bullet"/>
      <w:lvlText w:val=""/>
      <w:lvlJc w:val="left"/>
      <w:pPr>
        <w:tabs>
          <w:tab w:val="num" w:pos="2520"/>
        </w:tabs>
        <w:ind w:left="2520" w:hanging="360"/>
      </w:pPr>
      <w:rPr>
        <w:rFonts w:ascii="Symbol" w:hAnsi="Symbol" w:hint="default"/>
      </w:rPr>
    </w:lvl>
    <w:lvl w:ilvl="1" w:tplc="A2EE034C">
      <w:start w:val="1"/>
      <w:numFmt w:val="bullet"/>
      <w:lvlText w:val=""/>
      <w:lvlJc w:val="left"/>
      <w:pPr>
        <w:tabs>
          <w:tab w:val="num" w:pos="3240"/>
        </w:tabs>
        <w:ind w:left="3240" w:hanging="360"/>
      </w:pPr>
      <w:rPr>
        <w:rFonts w:ascii="Symbol" w:hAnsi="Symbol" w:cs="Symbol" w:hint="default"/>
        <w:color w:val="auto"/>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49" w15:restartNumberingAfterBreak="0">
    <w:nsid w:val="410178E9"/>
    <w:multiLevelType w:val="hybridMultilevel"/>
    <w:tmpl w:val="9FE4615C"/>
    <w:lvl w:ilvl="0" w:tplc="A2EE034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1E23682"/>
    <w:multiLevelType w:val="hybridMultilevel"/>
    <w:tmpl w:val="08483014"/>
    <w:lvl w:ilvl="0" w:tplc="DCBA7800">
      <w:start w:val="4"/>
      <w:numFmt w:val="lowerLetter"/>
      <w:lvlText w:val="%1."/>
      <w:lvlJc w:val="left"/>
      <w:pPr>
        <w:tabs>
          <w:tab w:val="num" w:pos="1170"/>
        </w:tabs>
        <w:ind w:left="1170" w:hanging="360"/>
      </w:pPr>
      <w:rPr>
        <w:rFonts w:hint="default"/>
        <w:b w:val="0"/>
        <w:bCs w:val="0"/>
      </w:rPr>
    </w:lvl>
    <w:lvl w:ilvl="1" w:tplc="04090019">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cs="Symbol"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1" w15:restartNumberingAfterBreak="0">
    <w:nsid w:val="47B07DC6"/>
    <w:multiLevelType w:val="hybridMultilevel"/>
    <w:tmpl w:val="D7103326"/>
    <w:lvl w:ilvl="0" w:tplc="A2EE034C">
      <w:start w:val="1"/>
      <w:numFmt w:val="bullet"/>
      <w:lvlText w:val=""/>
      <w:lvlJc w:val="left"/>
      <w:pPr>
        <w:tabs>
          <w:tab w:val="num" w:pos="1440"/>
        </w:tabs>
        <w:ind w:left="1440" w:hanging="36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2" w15:restartNumberingAfterBreak="0">
    <w:nsid w:val="4A817E28"/>
    <w:multiLevelType w:val="hybridMultilevel"/>
    <w:tmpl w:val="20F849D6"/>
    <w:lvl w:ilvl="0" w:tplc="04090001">
      <w:start w:val="1"/>
      <w:numFmt w:val="bullet"/>
      <w:lvlText w:val=""/>
      <w:lvlJc w:val="left"/>
      <w:pPr>
        <w:tabs>
          <w:tab w:val="num" w:pos="2880"/>
        </w:tabs>
        <w:ind w:left="2880" w:hanging="360"/>
      </w:pPr>
      <w:rPr>
        <w:rFonts w:ascii="Symbol" w:hAnsi="Symbol" w:cs="Symbol" w:hint="default"/>
      </w:rPr>
    </w:lvl>
    <w:lvl w:ilvl="1" w:tplc="0409000D">
      <w:start w:val="1"/>
      <w:numFmt w:val="bullet"/>
      <w:lvlText w:val=""/>
      <w:lvlJc w:val="left"/>
      <w:pPr>
        <w:tabs>
          <w:tab w:val="num" w:pos="3600"/>
        </w:tabs>
        <w:ind w:left="3600" w:hanging="360"/>
      </w:pPr>
      <w:rPr>
        <w:rFonts w:ascii="Wingdings" w:hAnsi="Wingdings" w:cs="Wingdings"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53" w15:restartNumberingAfterBreak="0">
    <w:nsid w:val="4B6F1A09"/>
    <w:multiLevelType w:val="hybridMultilevel"/>
    <w:tmpl w:val="FB5231B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4B79235A"/>
    <w:multiLevelType w:val="hybridMultilevel"/>
    <w:tmpl w:val="BBECD7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4BA95D77"/>
    <w:multiLevelType w:val="hybridMultilevel"/>
    <w:tmpl w:val="BD76E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C133671"/>
    <w:multiLevelType w:val="hybridMultilevel"/>
    <w:tmpl w:val="7598E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5F1F48"/>
    <w:multiLevelType w:val="hybridMultilevel"/>
    <w:tmpl w:val="E9120C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D2247EB"/>
    <w:multiLevelType w:val="hybridMultilevel"/>
    <w:tmpl w:val="731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8521D8"/>
    <w:multiLevelType w:val="hybridMultilevel"/>
    <w:tmpl w:val="1F80B3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4E252493"/>
    <w:multiLevelType w:val="multilevel"/>
    <w:tmpl w:val="21F40C34"/>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1917C88"/>
    <w:multiLevelType w:val="hybridMultilevel"/>
    <w:tmpl w:val="9F24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986143"/>
    <w:multiLevelType w:val="hybridMultilevel"/>
    <w:tmpl w:val="D9AAD85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536F1D1F"/>
    <w:multiLevelType w:val="hybridMultilevel"/>
    <w:tmpl w:val="82EC1ED6"/>
    <w:lvl w:ilvl="0" w:tplc="A2EE03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462682B"/>
    <w:multiLevelType w:val="hybridMultilevel"/>
    <w:tmpl w:val="26FE2E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550C6AFF"/>
    <w:multiLevelType w:val="hybridMultilevel"/>
    <w:tmpl w:val="1E0AB5DE"/>
    <w:lvl w:ilvl="0" w:tplc="4282F888">
      <w:start w:val="1"/>
      <w:numFmt w:val="decimal"/>
      <w:lvlText w:val="%1."/>
      <w:lvlJc w:val="left"/>
      <w:pPr>
        <w:tabs>
          <w:tab w:val="num" w:pos="435"/>
        </w:tabs>
        <w:ind w:left="435" w:hanging="43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6" w15:restartNumberingAfterBreak="0">
    <w:nsid w:val="555C667E"/>
    <w:multiLevelType w:val="hybridMultilevel"/>
    <w:tmpl w:val="46D81B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D30BF9"/>
    <w:multiLevelType w:val="hybridMultilevel"/>
    <w:tmpl w:val="9C4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8129DA"/>
    <w:multiLevelType w:val="hybridMultilevel"/>
    <w:tmpl w:val="7CCACCF4"/>
    <w:lvl w:ilvl="0" w:tplc="A2EE034C">
      <w:start w:val="1"/>
      <w:numFmt w:val="bullet"/>
      <w:lvlText w:val=""/>
      <w:lvlJc w:val="left"/>
      <w:pPr>
        <w:tabs>
          <w:tab w:val="num" w:pos="2880"/>
        </w:tabs>
        <w:ind w:left="2880" w:hanging="360"/>
      </w:pPr>
      <w:rPr>
        <w:rFonts w:ascii="Symbol" w:hAnsi="Symbol" w:cs="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69" w15:restartNumberingAfterBreak="0">
    <w:nsid w:val="601F5833"/>
    <w:multiLevelType w:val="hybridMultilevel"/>
    <w:tmpl w:val="74D807E6"/>
    <w:lvl w:ilvl="0" w:tplc="04090001">
      <w:start w:val="1"/>
      <w:numFmt w:val="bullet"/>
      <w:lvlText w:val=""/>
      <w:lvlJc w:val="left"/>
      <w:pPr>
        <w:tabs>
          <w:tab w:val="num" w:pos="2160"/>
        </w:tabs>
        <w:ind w:left="2160" w:hanging="360"/>
      </w:pPr>
      <w:rPr>
        <w:rFonts w:ascii="Symbol" w:hAnsi="Symbol" w:cs="Symbol" w:hint="default"/>
      </w:rPr>
    </w:lvl>
    <w:lvl w:ilvl="1" w:tplc="04090017">
      <w:start w:val="1"/>
      <w:numFmt w:val="lowerLetter"/>
      <w:lvlText w:val="%2)"/>
      <w:lvlJc w:val="left"/>
      <w:pPr>
        <w:tabs>
          <w:tab w:val="num" w:pos="2880"/>
        </w:tabs>
        <w:ind w:left="2880" w:hanging="360"/>
      </w:pPr>
      <w:rPr>
        <w:rFonts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70" w15:restartNumberingAfterBreak="0">
    <w:nsid w:val="61636620"/>
    <w:multiLevelType w:val="hybridMultilevel"/>
    <w:tmpl w:val="4184E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61AB386C"/>
    <w:multiLevelType w:val="hybridMultilevel"/>
    <w:tmpl w:val="B5446108"/>
    <w:lvl w:ilvl="0" w:tplc="A2EE034C">
      <w:start w:val="1"/>
      <w:numFmt w:val="bullet"/>
      <w:lvlText w:val=""/>
      <w:lvlJc w:val="left"/>
      <w:pPr>
        <w:tabs>
          <w:tab w:val="num" w:pos="3240"/>
        </w:tabs>
        <w:ind w:left="3240" w:hanging="360"/>
      </w:pPr>
      <w:rPr>
        <w:rFonts w:ascii="Symbol" w:hAnsi="Symbol" w:cs="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72" w15:restartNumberingAfterBreak="0">
    <w:nsid w:val="639226E4"/>
    <w:multiLevelType w:val="hybridMultilevel"/>
    <w:tmpl w:val="09A431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640B3B53"/>
    <w:multiLevelType w:val="hybridMultilevel"/>
    <w:tmpl w:val="0D84C2FC"/>
    <w:lvl w:ilvl="0" w:tplc="A5C8827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9651C27"/>
    <w:multiLevelType w:val="hybridMultilevel"/>
    <w:tmpl w:val="7832AB0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6B46204A"/>
    <w:multiLevelType w:val="hybridMultilevel"/>
    <w:tmpl w:val="F7807BAC"/>
    <w:lvl w:ilvl="0" w:tplc="04090001">
      <w:start w:val="1"/>
      <w:numFmt w:val="bullet"/>
      <w:lvlText w:val=""/>
      <w:lvlJc w:val="left"/>
      <w:pPr>
        <w:tabs>
          <w:tab w:val="num" w:pos="3150"/>
        </w:tabs>
        <w:ind w:left="3150" w:hanging="360"/>
      </w:pPr>
      <w:rPr>
        <w:rFonts w:ascii="Symbol" w:hAnsi="Symbol" w:cs="Symbol" w:hint="default"/>
      </w:rPr>
    </w:lvl>
    <w:lvl w:ilvl="1" w:tplc="5532F9EA">
      <w:start w:val="4"/>
      <w:numFmt w:val="lowerLetter"/>
      <w:lvlText w:val="%2."/>
      <w:lvlJc w:val="left"/>
      <w:pPr>
        <w:tabs>
          <w:tab w:val="num" w:pos="2250"/>
        </w:tabs>
        <w:ind w:left="2250" w:hanging="360"/>
      </w:pPr>
      <w:rPr>
        <w:rFonts w:hint="default"/>
      </w:r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6" w15:restartNumberingAfterBreak="0">
    <w:nsid w:val="6D9364CD"/>
    <w:multiLevelType w:val="hybridMultilevel"/>
    <w:tmpl w:val="BA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AB0A26"/>
    <w:multiLevelType w:val="hybridMultilevel"/>
    <w:tmpl w:val="EE18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9D3403"/>
    <w:multiLevelType w:val="hybridMultilevel"/>
    <w:tmpl w:val="E778644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A2EE034C">
      <w:start w:val="1"/>
      <w:numFmt w:val="bullet"/>
      <w:lvlText w:val=""/>
      <w:lvlJc w:val="left"/>
      <w:pPr>
        <w:tabs>
          <w:tab w:val="num" w:pos="2340"/>
        </w:tabs>
        <w:ind w:left="2340" w:hanging="360"/>
      </w:pPr>
      <w:rPr>
        <w:rFonts w:ascii="Symbol" w:hAnsi="Symbol" w:hint="default"/>
        <w:color w:val="auto"/>
      </w:r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79" w15:restartNumberingAfterBreak="0">
    <w:nsid w:val="707D3F5F"/>
    <w:multiLevelType w:val="hybridMultilevel"/>
    <w:tmpl w:val="AB44D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13A156C"/>
    <w:multiLevelType w:val="hybridMultilevel"/>
    <w:tmpl w:val="39165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0B5378"/>
    <w:multiLevelType w:val="hybridMultilevel"/>
    <w:tmpl w:val="E64A3F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15:restartNumberingAfterBreak="0">
    <w:nsid w:val="73B9464D"/>
    <w:multiLevelType w:val="hybridMultilevel"/>
    <w:tmpl w:val="587E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0A4BBB"/>
    <w:multiLevelType w:val="hybridMultilevel"/>
    <w:tmpl w:val="9774B684"/>
    <w:lvl w:ilvl="0" w:tplc="04090001">
      <w:start w:val="1"/>
      <w:numFmt w:val="bullet"/>
      <w:lvlText w:val=""/>
      <w:lvlJc w:val="left"/>
      <w:pPr>
        <w:tabs>
          <w:tab w:val="num" w:pos="3150"/>
        </w:tabs>
        <w:ind w:left="3150" w:hanging="360"/>
      </w:pPr>
      <w:rPr>
        <w:rFonts w:ascii="Symbol" w:hAnsi="Symbol" w:cs="Symbol" w:hint="default"/>
      </w:rPr>
    </w:lvl>
    <w:lvl w:ilvl="1" w:tplc="5532F9EA">
      <w:start w:val="4"/>
      <w:numFmt w:val="lowerLetter"/>
      <w:lvlText w:val="%2."/>
      <w:lvlJc w:val="left"/>
      <w:pPr>
        <w:tabs>
          <w:tab w:val="num" w:pos="3870"/>
        </w:tabs>
        <w:ind w:left="3870" w:hanging="360"/>
      </w:pPr>
      <w:rPr>
        <w:rFonts w:hint="default"/>
      </w:rPr>
    </w:lvl>
    <w:lvl w:ilvl="2" w:tplc="04090005">
      <w:start w:val="1"/>
      <w:numFmt w:val="bullet"/>
      <w:lvlText w:val=""/>
      <w:lvlJc w:val="left"/>
      <w:pPr>
        <w:tabs>
          <w:tab w:val="num" w:pos="4590"/>
        </w:tabs>
        <w:ind w:left="4590" w:hanging="360"/>
      </w:pPr>
      <w:rPr>
        <w:rFonts w:ascii="Wingdings" w:hAnsi="Wingdings" w:cs="Wingdings" w:hint="default"/>
      </w:rPr>
    </w:lvl>
    <w:lvl w:ilvl="3" w:tplc="04090001">
      <w:start w:val="1"/>
      <w:numFmt w:val="bullet"/>
      <w:lvlText w:val=""/>
      <w:lvlJc w:val="left"/>
      <w:pPr>
        <w:tabs>
          <w:tab w:val="num" w:pos="5310"/>
        </w:tabs>
        <w:ind w:left="5310" w:hanging="360"/>
      </w:pPr>
      <w:rPr>
        <w:rFonts w:ascii="Symbol" w:hAnsi="Symbol" w:cs="Symbol" w:hint="default"/>
      </w:rPr>
    </w:lvl>
    <w:lvl w:ilvl="4" w:tplc="04090003">
      <w:start w:val="1"/>
      <w:numFmt w:val="bullet"/>
      <w:lvlText w:val="o"/>
      <w:lvlJc w:val="left"/>
      <w:pPr>
        <w:tabs>
          <w:tab w:val="num" w:pos="6030"/>
        </w:tabs>
        <w:ind w:left="6030" w:hanging="360"/>
      </w:pPr>
      <w:rPr>
        <w:rFonts w:ascii="Courier New" w:hAnsi="Courier New" w:cs="Courier New" w:hint="default"/>
      </w:rPr>
    </w:lvl>
    <w:lvl w:ilvl="5" w:tplc="04090005">
      <w:start w:val="1"/>
      <w:numFmt w:val="bullet"/>
      <w:lvlText w:val=""/>
      <w:lvlJc w:val="left"/>
      <w:pPr>
        <w:tabs>
          <w:tab w:val="num" w:pos="6750"/>
        </w:tabs>
        <w:ind w:left="6750" w:hanging="360"/>
      </w:pPr>
      <w:rPr>
        <w:rFonts w:ascii="Wingdings" w:hAnsi="Wingdings" w:cs="Wingdings" w:hint="default"/>
      </w:rPr>
    </w:lvl>
    <w:lvl w:ilvl="6" w:tplc="04090001">
      <w:start w:val="1"/>
      <w:numFmt w:val="bullet"/>
      <w:lvlText w:val=""/>
      <w:lvlJc w:val="left"/>
      <w:pPr>
        <w:tabs>
          <w:tab w:val="num" w:pos="7470"/>
        </w:tabs>
        <w:ind w:left="7470" w:hanging="360"/>
      </w:pPr>
      <w:rPr>
        <w:rFonts w:ascii="Symbol" w:hAnsi="Symbol" w:cs="Symbol" w:hint="default"/>
      </w:rPr>
    </w:lvl>
    <w:lvl w:ilvl="7" w:tplc="04090003">
      <w:start w:val="1"/>
      <w:numFmt w:val="bullet"/>
      <w:lvlText w:val="o"/>
      <w:lvlJc w:val="left"/>
      <w:pPr>
        <w:tabs>
          <w:tab w:val="num" w:pos="8190"/>
        </w:tabs>
        <w:ind w:left="8190" w:hanging="360"/>
      </w:pPr>
      <w:rPr>
        <w:rFonts w:ascii="Courier New" w:hAnsi="Courier New" w:cs="Courier New" w:hint="default"/>
      </w:rPr>
    </w:lvl>
    <w:lvl w:ilvl="8" w:tplc="04090005">
      <w:start w:val="1"/>
      <w:numFmt w:val="bullet"/>
      <w:lvlText w:val=""/>
      <w:lvlJc w:val="left"/>
      <w:pPr>
        <w:tabs>
          <w:tab w:val="num" w:pos="8910"/>
        </w:tabs>
        <w:ind w:left="8910" w:hanging="360"/>
      </w:pPr>
      <w:rPr>
        <w:rFonts w:ascii="Wingdings" w:hAnsi="Wingdings" w:cs="Wingdings" w:hint="default"/>
      </w:rPr>
    </w:lvl>
  </w:abstractNum>
  <w:abstractNum w:abstractNumId="84" w15:restartNumberingAfterBreak="0">
    <w:nsid w:val="75F205F0"/>
    <w:multiLevelType w:val="hybridMultilevel"/>
    <w:tmpl w:val="103088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7670095F"/>
    <w:multiLevelType w:val="hybridMultilevel"/>
    <w:tmpl w:val="59E4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485A26"/>
    <w:multiLevelType w:val="hybridMultilevel"/>
    <w:tmpl w:val="F24838E4"/>
    <w:lvl w:ilvl="0" w:tplc="A2EE034C">
      <w:start w:val="1"/>
      <w:numFmt w:val="bullet"/>
      <w:lvlText w:val=""/>
      <w:lvlJc w:val="left"/>
      <w:pPr>
        <w:tabs>
          <w:tab w:val="num" w:pos="3240"/>
        </w:tabs>
        <w:ind w:left="3240" w:hanging="360"/>
      </w:pPr>
      <w:rPr>
        <w:rFonts w:ascii="Symbol" w:hAnsi="Symbol" w:cs="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87" w15:restartNumberingAfterBreak="0">
    <w:nsid w:val="7D8519BA"/>
    <w:multiLevelType w:val="hybridMultilevel"/>
    <w:tmpl w:val="0E2617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F5E1625"/>
    <w:multiLevelType w:val="hybridMultilevel"/>
    <w:tmpl w:val="7E0E6E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50895988">
    <w:abstractNumId w:val="26"/>
  </w:num>
  <w:num w:numId="2" w16cid:durableId="1500193857">
    <w:abstractNumId w:val="72"/>
  </w:num>
  <w:num w:numId="3" w16cid:durableId="1280991442">
    <w:abstractNumId w:val="6"/>
  </w:num>
  <w:num w:numId="4" w16cid:durableId="2068189876">
    <w:abstractNumId w:val="65"/>
  </w:num>
  <w:num w:numId="5" w16cid:durableId="237325388">
    <w:abstractNumId w:val="70"/>
  </w:num>
  <w:num w:numId="6" w16cid:durableId="1222445813">
    <w:abstractNumId w:val="54"/>
  </w:num>
  <w:num w:numId="7" w16cid:durableId="1381974085">
    <w:abstractNumId w:val="25"/>
  </w:num>
  <w:num w:numId="8" w16cid:durableId="1517767700">
    <w:abstractNumId w:val="69"/>
  </w:num>
  <w:num w:numId="9" w16cid:durableId="1694500553">
    <w:abstractNumId w:val="50"/>
  </w:num>
  <w:num w:numId="10" w16cid:durableId="706683622">
    <w:abstractNumId w:val="32"/>
  </w:num>
  <w:num w:numId="11" w16cid:durableId="988483597">
    <w:abstractNumId w:val="75"/>
  </w:num>
  <w:num w:numId="12" w16cid:durableId="872500772">
    <w:abstractNumId w:val="47"/>
  </w:num>
  <w:num w:numId="13" w16cid:durableId="1096822585">
    <w:abstractNumId w:val="83"/>
  </w:num>
  <w:num w:numId="14" w16cid:durableId="2022855323">
    <w:abstractNumId w:val="48"/>
  </w:num>
  <w:num w:numId="15" w16cid:durableId="765157542">
    <w:abstractNumId w:val="0"/>
  </w:num>
  <w:num w:numId="16" w16cid:durableId="1478956133">
    <w:abstractNumId w:val="52"/>
  </w:num>
  <w:num w:numId="17" w16cid:durableId="1506242867">
    <w:abstractNumId w:val="44"/>
  </w:num>
  <w:num w:numId="18" w16cid:durableId="371226999">
    <w:abstractNumId w:val="15"/>
  </w:num>
  <w:num w:numId="19" w16cid:durableId="1531063854">
    <w:abstractNumId w:val="14"/>
  </w:num>
  <w:num w:numId="20" w16cid:durableId="1036928368">
    <w:abstractNumId w:val="49"/>
  </w:num>
  <w:num w:numId="21" w16cid:durableId="1478568283">
    <w:abstractNumId w:val="68"/>
  </w:num>
  <w:num w:numId="22" w16cid:durableId="236939770">
    <w:abstractNumId w:val="18"/>
  </w:num>
  <w:num w:numId="23" w16cid:durableId="1642538935">
    <w:abstractNumId w:val="86"/>
  </w:num>
  <w:num w:numId="24" w16cid:durableId="391316748">
    <w:abstractNumId w:val="8"/>
  </w:num>
  <w:num w:numId="25" w16cid:durableId="1234848561">
    <w:abstractNumId w:val="71"/>
  </w:num>
  <w:num w:numId="26" w16cid:durableId="1541627182">
    <w:abstractNumId w:val="3"/>
  </w:num>
  <w:num w:numId="27" w16cid:durableId="856308020">
    <w:abstractNumId w:val="40"/>
  </w:num>
  <w:num w:numId="28" w16cid:durableId="1366372618">
    <w:abstractNumId w:val="23"/>
  </w:num>
  <w:num w:numId="29" w16cid:durableId="185796647">
    <w:abstractNumId w:val="29"/>
  </w:num>
  <w:num w:numId="30" w16cid:durableId="1698577722">
    <w:abstractNumId w:val="11"/>
  </w:num>
  <w:num w:numId="31" w16cid:durableId="965237492">
    <w:abstractNumId w:val="38"/>
  </w:num>
  <w:num w:numId="32" w16cid:durableId="1863127332">
    <w:abstractNumId w:val="51"/>
  </w:num>
  <w:num w:numId="33" w16cid:durableId="2104841033">
    <w:abstractNumId w:val="57"/>
  </w:num>
  <w:num w:numId="34" w16cid:durableId="968824156">
    <w:abstractNumId w:val="45"/>
  </w:num>
  <w:num w:numId="35" w16cid:durableId="565645459">
    <w:abstractNumId w:val="53"/>
  </w:num>
  <w:num w:numId="36" w16cid:durableId="2121560626">
    <w:abstractNumId w:val="28"/>
  </w:num>
  <w:num w:numId="37" w16cid:durableId="1365062885">
    <w:abstractNumId w:val="21"/>
  </w:num>
  <w:num w:numId="38" w16cid:durableId="1828351710">
    <w:abstractNumId w:val="81"/>
  </w:num>
  <w:num w:numId="39" w16cid:durableId="15434421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89648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143894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47963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116621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66082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953330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05595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479896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581385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54237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63004">
    <w:abstractNumId w:val="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67692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169908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2884873">
    <w:abstractNumId w:val="37"/>
  </w:num>
  <w:num w:numId="54" w16cid:durableId="1874223075">
    <w:abstractNumId w:val="20"/>
  </w:num>
  <w:num w:numId="55" w16cid:durableId="1300764820">
    <w:abstractNumId w:val="78"/>
  </w:num>
  <w:num w:numId="56" w16cid:durableId="2046102102">
    <w:abstractNumId w:val="62"/>
  </w:num>
  <w:num w:numId="57" w16cid:durableId="146631252">
    <w:abstractNumId w:val="42"/>
  </w:num>
  <w:num w:numId="58" w16cid:durableId="555045715">
    <w:abstractNumId w:val="63"/>
  </w:num>
  <w:num w:numId="59" w16cid:durableId="48264670">
    <w:abstractNumId w:val="2"/>
  </w:num>
  <w:num w:numId="60" w16cid:durableId="1874071776">
    <w:abstractNumId w:val="22"/>
  </w:num>
  <w:num w:numId="61" w16cid:durableId="350422885">
    <w:abstractNumId w:val="12"/>
  </w:num>
  <w:num w:numId="62" w16cid:durableId="132916422">
    <w:abstractNumId w:val="55"/>
  </w:num>
  <w:num w:numId="63" w16cid:durableId="1871993299">
    <w:abstractNumId w:val="16"/>
  </w:num>
  <w:num w:numId="64" w16cid:durableId="1947686770">
    <w:abstractNumId w:val="85"/>
  </w:num>
  <w:num w:numId="65" w16cid:durableId="1736002997">
    <w:abstractNumId w:val="31"/>
  </w:num>
  <w:num w:numId="66" w16cid:durableId="1752239117">
    <w:abstractNumId w:val="59"/>
  </w:num>
  <w:num w:numId="67" w16cid:durableId="1462306887">
    <w:abstractNumId w:val="33"/>
  </w:num>
  <w:num w:numId="68" w16cid:durableId="1766806840">
    <w:abstractNumId w:val="66"/>
  </w:num>
  <w:num w:numId="69" w16cid:durableId="1631592986">
    <w:abstractNumId w:val="76"/>
  </w:num>
  <w:num w:numId="70" w16cid:durableId="1124957238">
    <w:abstractNumId w:val="43"/>
  </w:num>
  <w:num w:numId="71" w16cid:durableId="2057001316">
    <w:abstractNumId w:val="56"/>
  </w:num>
  <w:num w:numId="72" w16cid:durableId="394203538">
    <w:abstractNumId w:val="73"/>
  </w:num>
  <w:num w:numId="73" w16cid:durableId="1354917038">
    <w:abstractNumId w:val="41"/>
  </w:num>
  <w:num w:numId="74" w16cid:durableId="1210801347">
    <w:abstractNumId w:val="4"/>
  </w:num>
  <w:num w:numId="75" w16cid:durableId="1406680133">
    <w:abstractNumId w:val="60"/>
  </w:num>
  <w:num w:numId="76" w16cid:durableId="2025790080">
    <w:abstractNumId w:val="35"/>
  </w:num>
  <w:num w:numId="77" w16cid:durableId="1033963558">
    <w:abstractNumId w:val="36"/>
  </w:num>
  <w:num w:numId="78" w16cid:durableId="936862150">
    <w:abstractNumId w:val="30"/>
  </w:num>
  <w:num w:numId="79" w16cid:durableId="288510323">
    <w:abstractNumId w:val="82"/>
  </w:num>
  <w:num w:numId="80" w16cid:durableId="1600986114">
    <w:abstractNumId w:val="24"/>
  </w:num>
  <w:num w:numId="81" w16cid:durableId="60182100">
    <w:abstractNumId w:val="77"/>
  </w:num>
  <w:num w:numId="82" w16cid:durableId="411776784">
    <w:abstractNumId w:val="80"/>
  </w:num>
  <w:num w:numId="83" w16cid:durableId="1429812858">
    <w:abstractNumId w:val="67"/>
  </w:num>
  <w:num w:numId="84" w16cid:durableId="1285305936">
    <w:abstractNumId w:val="17"/>
  </w:num>
  <w:num w:numId="85" w16cid:durableId="9844804">
    <w:abstractNumId w:val="58"/>
  </w:num>
  <w:num w:numId="86" w16cid:durableId="162399230">
    <w:abstractNumId w:val="61"/>
  </w:num>
  <w:num w:numId="87" w16cid:durableId="172232058">
    <w:abstractNumId w:val="27"/>
  </w:num>
  <w:num w:numId="88" w16cid:durableId="1006514392">
    <w:abstractNumId w:val="1"/>
  </w:num>
  <w:num w:numId="89" w16cid:durableId="1734813862">
    <w:abstractNumId w:val="87"/>
  </w:num>
  <w:num w:numId="90" w16cid:durableId="1445422433">
    <w:abstractNumId w:val="79"/>
  </w:num>
  <w:num w:numId="91" w16cid:durableId="1884171222">
    <w:abstractNumId w:val="1"/>
    <w:lvlOverride w:ilvl="0">
      <w:startOverride w:val="1"/>
    </w:lvlOverride>
  </w:num>
  <w:num w:numId="92" w16cid:durableId="1252003585">
    <w:abstractNumId w:val="87"/>
  </w:num>
  <w:num w:numId="93" w16cid:durableId="1207523287">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16"/>
    <w:rsid w:val="00004837"/>
    <w:rsid w:val="00005F09"/>
    <w:rsid w:val="0001248C"/>
    <w:rsid w:val="000142ED"/>
    <w:rsid w:val="00015314"/>
    <w:rsid w:val="00015425"/>
    <w:rsid w:val="0001648C"/>
    <w:rsid w:val="00022BD5"/>
    <w:rsid w:val="0002521E"/>
    <w:rsid w:val="00026FD0"/>
    <w:rsid w:val="0003059A"/>
    <w:rsid w:val="00032B12"/>
    <w:rsid w:val="00033E1A"/>
    <w:rsid w:val="00034991"/>
    <w:rsid w:val="00037E50"/>
    <w:rsid w:val="000412D7"/>
    <w:rsid w:val="00041F63"/>
    <w:rsid w:val="00053C50"/>
    <w:rsid w:val="00054C46"/>
    <w:rsid w:val="00055106"/>
    <w:rsid w:val="00060213"/>
    <w:rsid w:val="00060BE9"/>
    <w:rsid w:val="00065774"/>
    <w:rsid w:val="00065DFC"/>
    <w:rsid w:val="0007007B"/>
    <w:rsid w:val="00071AA4"/>
    <w:rsid w:val="00071E62"/>
    <w:rsid w:val="00073B0B"/>
    <w:rsid w:val="00085918"/>
    <w:rsid w:val="0008670F"/>
    <w:rsid w:val="0008732F"/>
    <w:rsid w:val="00091700"/>
    <w:rsid w:val="00091B5F"/>
    <w:rsid w:val="00093A6D"/>
    <w:rsid w:val="00093AE9"/>
    <w:rsid w:val="000965C2"/>
    <w:rsid w:val="000A0B93"/>
    <w:rsid w:val="000A5860"/>
    <w:rsid w:val="000B3E15"/>
    <w:rsid w:val="000B5B4F"/>
    <w:rsid w:val="000C0084"/>
    <w:rsid w:val="000C23C2"/>
    <w:rsid w:val="000C5AA0"/>
    <w:rsid w:val="000D7376"/>
    <w:rsid w:val="000E1B8B"/>
    <w:rsid w:val="000E49EB"/>
    <w:rsid w:val="000F2C53"/>
    <w:rsid w:val="000F34E7"/>
    <w:rsid w:val="000F3F61"/>
    <w:rsid w:val="000F5975"/>
    <w:rsid w:val="000F771F"/>
    <w:rsid w:val="00104150"/>
    <w:rsid w:val="0010556E"/>
    <w:rsid w:val="001105C2"/>
    <w:rsid w:val="00111271"/>
    <w:rsid w:val="0011401E"/>
    <w:rsid w:val="0012553A"/>
    <w:rsid w:val="0014091A"/>
    <w:rsid w:val="0014550C"/>
    <w:rsid w:val="001461B7"/>
    <w:rsid w:val="0014667E"/>
    <w:rsid w:val="0015533A"/>
    <w:rsid w:val="001557D9"/>
    <w:rsid w:val="001609D6"/>
    <w:rsid w:val="00180528"/>
    <w:rsid w:val="00182FFF"/>
    <w:rsid w:val="001862EB"/>
    <w:rsid w:val="0018639D"/>
    <w:rsid w:val="00190485"/>
    <w:rsid w:val="00196F11"/>
    <w:rsid w:val="001A06F4"/>
    <w:rsid w:val="001A0A44"/>
    <w:rsid w:val="001A28D6"/>
    <w:rsid w:val="001A5BDD"/>
    <w:rsid w:val="001A6698"/>
    <w:rsid w:val="001B32F3"/>
    <w:rsid w:val="001B53BA"/>
    <w:rsid w:val="001B6C7C"/>
    <w:rsid w:val="001C160D"/>
    <w:rsid w:val="001C2B90"/>
    <w:rsid w:val="001C2FD1"/>
    <w:rsid w:val="001C404D"/>
    <w:rsid w:val="001C675C"/>
    <w:rsid w:val="001D05F2"/>
    <w:rsid w:val="001D1973"/>
    <w:rsid w:val="001D4DF8"/>
    <w:rsid w:val="001D58B6"/>
    <w:rsid w:val="001F0B7B"/>
    <w:rsid w:val="001F2C3A"/>
    <w:rsid w:val="001F33C1"/>
    <w:rsid w:val="001F50BE"/>
    <w:rsid w:val="002006CF"/>
    <w:rsid w:val="00204CA6"/>
    <w:rsid w:val="00207028"/>
    <w:rsid w:val="0020778C"/>
    <w:rsid w:val="002176A6"/>
    <w:rsid w:val="00220493"/>
    <w:rsid w:val="002226A3"/>
    <w:rsid w:val="00222F75"/>
    <w:rsid w:val="002279D0"/>
    <w:rsid w:val="00247E66"/>
    <w:rsid w:val="00253E5E"/>
    <w:rsid w:val="0025460C"/>
    <w:rsid w:val="00254CD8"/>
    <w:rsid w:val="00255BBC"/>
    <w:rsid w:val="002603C8"/>
    <w:rsid w:val="002625F2"/>
    <w:rsid w:val="00265C85"/>
    <w:rsid w:val="00266D0A"/>
    <w:rsid w:val="002708BF"/>
    <w:rsid w:val="00276590"/>
    <w:rsid w:val="00276A13"/>
    <w:rsid w:val="00276D99"/>
    <w:rsid w:val="00277800"/>
    <w:rsid w:val="0028089C"/>
    <w:rsid w:val="002824B2"/>
    <w:rsid w:val="002835AC"/>
    <w:rsid w:val="00285B64"/>
    <w:rsid w:val="0029145D"/>
    <w:rsid w:val="002925A9"/>
    <w:rsid w:val="002A444B"/>
    <w:rsid w:val="002A489B"/>
    <w:rsid w:val="002B0E07"/>
    <w:rsid w:val="002B1593"/>
    <w:rsid w:val="002B201F"/>
    <w:rsid w:val="002B2601"/>
    <w:rsid w:val="002B2F7D"/>
    <w:rsid w:val="002B4D88"/>
    <w:rsid w:val="002C0EE1"/>
    <w:rsid w:val="002C5991"/>
    <w:rsid w:val="002C603A"/>
    <w:rsid w:val="002D0A69"/>
    <w:rsid w:val="002D4648"/>
    <w:rsid w:val="002E3232"/>
    <w:rsid w:val="002F2551"/>
    <w:rsid w:val="002F40CE"/>
    <w:rsid w:val="002F4320"/>
    <w:rsid w:val="003001CF"/>
    <w:rsid w:val="00301D7B"/>
    <w:rsid w:val="00305F9A"/>
    <w:rsid w:val="00310D3A"/>
    <w:rsid w:val="00311B43"/>
    <w:rsid w:val="00315603"/>
    <w:rsid w:val="003158B7"/>
    <w:rsid w:val="00321E88"/>
    <w:rsid w:val="00322859"/>
    <w:rsid w:val="00333F4C"/>
    <w:rsid w:val="003452F4"/>
    <w:rsid w:val="0035023B"/>
    <w:rsid w:val="003503A9"/>
    <w:rsid w:val="00362AFB"/>
    <w:rsid w:val="00364227"/>
    <w:rsid w:val="00380138"/>
    <w:rsid w:val="0038061E"/>
    <w:rsid w:val="00380809"/>
    <w:rsid w:val="00385C68"/>
    <w:rsid w:val="0039035F"/>
    <w:rsid w:val="003A21BF"/>
    <w:rsid w:val="003A58F6"/>
    <w:rsid w:val="003B0D27"/>
    <w:rsid w:val="003E01D5"/>
    <w:rsid w:val="003E0C0F"/>
    <w:rsid w:val="003E6C54"/>
    <w:rsid w:val="003F4F55"/>
    <w:rsid w:val="003F651E"/>
    <w:rsid w:val="00400F89"/>
    <w:rsid w:val="00407760"/>
    <w:rsid w:val="00407D87"/>
    <w:rsid w:val="00415349"/>
    <w:rsid w:val="00417017"/>
    <w:rsid w:val="00423FF6"/>
    <w:rsid w:val="00426DFB"/>
    <w:rsid w:val="00441310"/>
    <w:rsid w:val="0044573D"/>
    <w:rsid w:val="00447BF8"/>
    <w:rsid w:val="00451B64"/>
    <w:rsid w:val="00452BEE"/>
    <w:rsid w:val="0047109D"/>
    <w:rsid w:val="00474866"/>
    <w:rsid w:val="004832FA"/>
    <w:rsid w:val="004901E4"/>
    <w:rsid w:val="00497E80"/>
    <w:rsid w:val="004A04D6"/>
    <w:rsid w:val="004A1F40"/>
    <w:rsid w:val="004A232B"/>
    <w:rsid w:val="004B139C"/>
    <w:rsid w:val="004C057F"/>
    <w:rsid w:val="004C08E8"/>
    <w:rsid w:val="004C7DF9"/>
    <w:rsid w:val="004D233E"/>
    <w:rsid w:val="004E3E46"/>
    <w:rsid w:val="004E68A1"/>
    <w:rsid w:val="004F53BB"/>
    <w:rsid w:val="00505E31"/>
    <w:rsid w:val="005265B4"/>
    <w:rsid w:val="0052736E"/>
    <w:rsid w:val="0053343E"/>
    <w:rsid w:val="00534EE6"/>
    <w:rsid w:val="00540252"/>
    <w:rsid w:val="005425B6"/>
    <w:rsid w:val="005436B8"/>
    <w:rsid w:val="00545EAF"/>
    <w:rsid w:val="0055247F"/>
    <w:rsid w:val="005531B0"/>
    <w:rsid w:val="005631BE"/>
    <w:rsid w:val="00570FBF"/>
    <w:rsid w:val="005764B7"/>
    <w:rsid w:val="00583785"/>
    <w:rsid w:val="00591816"/>
    <w:rsid w:val="0059651E"/>
    <w:rsid w:val="00596808"/>
    <w:rsid w:val="005A0381"/>
    <w:rsid w:val="005A08C9"/>
    <w:rsid w:val="005A17BA"/>
    <w:rsid w:val="005A34B6"/>
    <w:rsid w:val="005B096E"/>
    <w:rsid w:val="005B18F4"/>
    <w:rsid w:val="005B2414"/>
    <w:rsid w:val="005B4850"/>
    <w:rsid w:val="005C4F02"/>
    <w:rsid w:val="005D2AAD"/>
    <w:rsid w:val="005D3433"/>
    <w:rsid w:val="005D4B93"/>
    <w:rsid w:val="005D6B6F"/>
    <w:rsid w:val="005E37DF"/>
    <w:rsid w:val="005E7A49"/>
    <w:rsid w:val="005E7A5E"/>
    <w:rsid w:val="00601D6D"/>
    <w:rsid w:val="0060541C"/>
    <w:rsid w:val="00610296"/>
    <w:rsid w:val="00612D44"/>
    <w:rsid w:val="00613F33"/>
    <w:rsid w:val="0061642B"/>
    <w:rsid w:val="0062011C"/>
    <w:rsid w:val="006220C9"/>
    <w:rsid w:val="006223A3"/>
    <w:rsid w:val="006256F8"/>
    <w:rsid w:val="00640FB0"/>
    <w:rsid w:val="006423E7"/>
    <w:rsid w:val="0065055C"/>
    <w:rsid w:val="00651755"/>
    <w:rsid w:val="006540D0"/>
    <w:rsid w:val="00665970"/>
    <w:rsid w:val="00670F69"/>
    <w:rsid w:val="006728D7"/>
    <w:rsid w:val="00680898"/>
    <w:rsid w:val="006851EB"/>
    <w:rsid w:val="00687FD2"/>
    <w:rsid w:val="00692867"/>
    <w:rsid w:val="00694E2C"/>
    <w:rsid w:val="00696756"/>
    <w:rsid w:val="00696AF2"/>
    <w:rsid w:val="006A1709"/>
    <w:rsid w:val="006A1CD8"/>
    <w:rsid w:val="006B0E81"/>
    <w:rsid w:val="006B5B83"/>
    <w:rsid w:val="006C0821"/>
    <w:rsid w:val="006C214C"/>
    <w:rsid w:val="006C3559"/>
    <w:rsid w:val="006C3755"/>
    <w:rsid w:val="006C5606"/>
    <w:rsid w:val="006E23C2"/>
    <w:rsid w:val="006E5CDA"/>
    <w:rsid w:val="0070105B"/>
    <w:rsid w:val="007026E6"/>
    <w:rsid w:val="007038FD"/>
    <w:rsid w:val="00710AFF"/>
    <w:rsid w:val="00710FE3"/>
    <w:rsid w:val="0071122A"/>
    <w:rsid w:val="00711FCA"/>
    <w:rsid w:val="00713DD9"/>
    <w:rsid w:val="00715B24"/>
    <w:rsid w:val="00721991"/>
    <w:rsid w:val="00722AF1"/>
    <w:rsid w:val="007325B4"/>
    <w:rsid w:val="00733A44"/>
    <w:rsid w:val="00734B8E"/>
    <w:rsid w:val="00755544"/>
    <w:rsid w:val="00760F8A"/>
    <w:rsid w:val="0076229F"/>
    <w:rsid w:val="00777CC1"/>
    <w:rsid w:val="00782F79"/>
    <w:rsid w:val="00790D5D"/>
    <w:rsid w:val="00791AD6"/>
    <w:rsid w:val="0079593E"/>
    <w:rsid w:val="00797CBE"/>
    <w:rsid w:val="007A24D8"/>
    <w:rsid w:val="007A3A95"/>
    <w:rsid w:val="007A6ECF"/>
    <w:rsid w:val="007A75F1"/>
    <w:rsid w:val="007B1818"/>
    <w:rsid w:val="007B62F0"/>
    <w:rsid w:val="007B77BD"/>
    <w:rsid w:val="007C078F"/>
    <w:rsid w:val="007C3E2D"/>
    <w:rsid w:val="007C7EA2"/>
    <w:rsid w:val="007D055A"/>
    <w:rsid w:val="007D37AA"/>
    <w:rsid w:val="007E209B"/>
    <w:rsid w:val="007E3B4E"/>
    <w:rsid w:val="007E4CD9"/>
    <w:rsid w:val="007E5077"/>
    <w:rsid w:val="007E75DF"/>
    <w:rsid w:val="007F32C3"/>
    <w:rsid w:val="007F57C4"/>
    <w:rsid w:val="007F68E9"/>
    <w:rsid w:val="007F6B73"/>
    <w:rsid w:val="00806300"/>
    <w:rsid w:val="00817C6E"/>
    <w:rsid w:val="00827FEA"/>
    <w:rsid w:val="00831B97"/>
    <w:rsid w:val="00834EE1"/>
    <w:rsid w:val="00836431"/>
    <w:rsid w:val="008407FE"/>
    <w:rsid w:val="008417BF"/>
    <w:rsid w:val="00843404"/>
    <w:rsid w:val="00845AF1"/>
    <w:rsid w:val="00852958"/>
    <w:rsid w:val="00854A57"/>
    <w:rsid w:val="00862AA2"/>
    <w:rsid w:val="008644FD"/>
    <w:rsid w:val="00864878"/>
    <w:rsid w:val="00864E95"/>
    <w:rsid w:val="00874406"/>
    <w:rsid w:val="008774DE"/>
    <w:rsid w:val="00880E42"/>
    <w:rsid w:val="00881C1B"/>
    <w:rsid w:val="0088456C"/>
    <w:rsid w:val="008859CB"/>
    <w:rsid w:val="00887795"/>
    <w:rsid w:val="00887BCE"/>
    <w:rsid w:val="00887F10"/>
    <w:rsid w:val="00895E74"/>
    <w:rsid w:val="00896D1E"/>
    <w:rsid w:val="00897B59"/>
    <w:rsid w:val="008A0DD1"/>
    <w:rsid w:val="008A1947"/>
    <w:rsid w:val="008A5264"/>
    <w:rsid w:val="008B3DAE"/>
    <w:rsid w:val="008C5443"/>
    <w:rsid w:val="008D23D3"/>
    <w:rsid w:val="008E4F09"/>
    <w:rsid w:val="008F003D"/>
    <w:rsid w:val="008F16D7"/>
    <w:rsid w:val="008F33BC"/>
    <w:rsid w:val="008F3EF1"/>
    <w:rsid w:val="009011CB"/>
    <w:rsid w:val="00901E8A"/>
    <w:rsid w:val="00902B87"/>
    <w:rsid w:val="00903406"/>
    <w:rsid w:val="00904BA1"/>
    <w:rsid w:val="0090569B"/>
    <w:rsid w:val="0091243E"/>
    <w:rsid w:val="00922CF0"/>
    <w:rsid w:val="00925CBE"/>
    <w:rsid w:val="00927DAE"/>
    <w:rsid w:val="00931DD9"/>
    <w:rsid w:val="00932328"/>
    <w:rsid w:val="009342EA"/>
    <w:rsid w:val="00937094"/>
    <w:rsid w:val="009376E5"/>
    <w:rsid w:val="00937F53"/>
    <w:rsid w:val="00952A43"/>
    <w:rsid w:val="00961F16"/>
    <w:rsid w:val="00970ABD"/>
    <w:rsid w:val="0097232F"/>
    <w:rsid w:val="00973583"/>
    <w:rsid w:val="00976916"/>
    <w:rsid w:val="009918EE"/>
    <w:rsid w:val="00991EFE"/>
    <w:rsid w:val="009940CD"/>
    <w:rsid w:val="009959E4"/>
    <w:rsid w:val="009A59D9"/>
    <w:rsid w:val="009A5BBF"/>
    <w:rsid w:val="009A6F00"/>
    <w:rsid w:val="009B3C27"/>
    <w:rsid w:val="009B5C51"/>
    <w:rsid w:val="009C24E0"/>
    <w:rsid w:val="009C5030"/>
    <w:rsid w:val="009C5F5F"/>
    <w:rsid w:val="009C6E98"/>
    <w:rsid w:val="009D155B"/>
    <w:rsid w:val="009D4FC1"/>
    <w:rsid w:val="009E14A8"/>
    <w:rsid w:val="009F3208"/>
    <w:rsid w:val="009F79D5"/>
    <w:rsid w:val="00A00039"/>
    <w:rsid w:val="00A03A03"/>
    <w:rsid w:val="00A14F0D"/>
    <w:rsid w:val="00A17DAC"/>
    <w:rsid w:val="00A2082C"/>
    <w:rsid w:val="00A20B59"/>
    <w:rsid w:val="00A21901"/>
    <w:rsid w:val="00A239E4"/>
    <w:rsid w:val="00A341C9"/>
    <w:rsid w:val="00A355AD"/>
    <w:rsid w:val="00A360FA"/>
    <w:rsid w:val="00A400DD"/>
    <w:rsid w:val="00A423CF"/>
    <w:rsid w:val="00A42932"/>
    <w:rsid w:val="00A434C6"/>
    <w:rsid w:val="00A43FF8"/>
    <w:rsid w:val="00A46F6B"/>
    <w:rsid w:val="00A5149C"/>
    <w:rsid w:val="00A518A0"/>
    <w:rsid w:val="00A57B6C"/>
    <w:rsid w:val="00A631F1"/>
    <w:rsid w:val="00A64AE9"/>
    <w:rsid w:val="00A64BE0"/>
    <w:rsid w:val="00A679EE"/>
    <w:rsid w:val="00A705DA"/>
    <w:rsid w:val="00A72EF7"/>
    <w:rsid w:val="00A749AA"/>
    <w:rsid w:val="00A775F4"/>
    <w:rsid w:val="00A8402C"/>
    <w:rsid w:val="00A94001"/>
    <w:rsid w:val="00A96981"/>
    <w:rsid w:val="00A96D94"/>
    <w:rsid w:val="00AA0A93"/>
    <w:rsid w:val="00AA7AA1"/>
    <w:rsid w:val="00AB351F"/>
    <w:rsid w:val="00AB5886"/>
    <w:rsid w:val="00AC10A2"/>
    <w:rsid w:val="00AC12B8"/>
    <w:rsid w:val="00AD13DB"/>
    <w:rsid w:val="00AD2E21"/>
    <w:rsid w:val="00AE01BF"/>
    <w:rsid w:val="00AF068F"/>
    <w:rsid w:val="00AF1C5F"/>
    <w:rsid w:val="00B0476F"/>
    <w:rsid w:val="00B12846"/>
    <w:rsid w:val="00B13338"/>
    <w:rsid w:val="00B145C8"/>
    <w:rsid w:val="00B26D4E"/>
    <w:rsid w:val="00B302DB"/>
    <w:rsid w:val="00B30B7F"/>
    <w:rsid w:val="00B32502"/>
    <w:rsid w:val="00B32B7B"/>
    <w:rsid w:val="00B348E6"/>
    <w:rsid w:val="00B47ED1"/>
    <w:rsid w:val="00B64045"/>
    <w:rsid w:val="00B6621A"/>
    <w:rsid w:val="00B66616"/>
    <w:rsid w:val="00B668BF"/>
    <w:rsid w:val="00B676B4"/>
    <w:rsid w:val="00B71839"/>
    <w:rsid w:val="00B72541"/>
    <w:rsid w:val="00B76D4A"/>
    <w:rsid w:val="00B81738"/>
    <w:rsid w:val="00B825EC"/>
    <w:rsid w:val="00B8486A"/>
    <w:rsid w:val="00B865A0"/>
    <w:rsid w:val="00B86709"/>
    <w:rsid w:val="00B867FC"/>
    <w:rsid w:val="00B906B0"/>
    <w:rsid w:val="00B92600"/>
    <w:rsid w:val="00B935EE"/>
    <w:rsid w:val="00BA2C13"/>
    <w:rsid w:val="00BA2F4A"/>
    <w:rsid w:val="00BA71EC"/>
    <w:rsid w:val="00BB1EC1"/>
    <w:rsid w:val="00BB2EC6"/>
    <w:rsid w:val="00BC2315"/>
    <w:rsid w:val="00BC3AFC"/>
    <w:rsid w:val="00BC54AA"/>
    <w:rsid w:val="00BD0953"/>
    <w:rsid w:val="00BD379C"/>
    <w:rsid w:val="00BD4B98"/>
    <w:rsid w:val="00BE33B7"/>
    <w:rsid w:val="00BE662F"/>
    <w:rsid w:val="00BF2F6E"/>
    <w:rsid w:val="00BF3710"/>
    <w:rsid w:val="00C04422"/>
    <w:rsid w:val="00C04B4E"/>
    <w:rsid w:val="00C06414"/>
    <w:rsid w:val="00C07ECF"/>
    <w:rsid w:val="00C210CA"/>
    <w:rsid w:val="00C22183"/>
    <w:rsid w:val="00C42EA8"/>
    <w:rsid w:val="00C45052"/>
    <w:rsid w:val="00C50784"/>
    <w:rsid w:val="00C548D7"/>
    <w:rsid w:val="00C558DE"/>
    <w:rsid w:val="00C57A21"/>
    <w:rsid w:val="00C603E0"/>
    <w:rsid w:val="00C6634F"/>
    <w:rsid w:val="00C706EB"/>
    <w:rsid w:val="00C72DAE"/>
    <w:rsid w:val="00C734A1"/>
    <w:rsid w:val="00C85B18"/>
    <w:rsid w:val="00C860EB"/>
    <w:rsid w:val="00C976C8"/>
    <w:rsid w:val="00CA4EBA"/>
    <w:rsid w:val="00CB0B2D"/>
    <w:rsid w:val="00CB1738"/>
    <w:rsid w:val="00CB248B"/>
    <w:rsid w:val="00CC0533"/>
    <w:rsid w:val="00CC1E42"/>
    <w:rsid w:val="00CC4F47"/>
    <w:rsid w:val="00CD20F7"/>
    <w:rsid w:val="00CD5D9A"/>
    <w:rsid w:val="00CE526D"/>
    <w:rsid w:val="00CE5FF5"/>
    <w:rsid w:val="00CF0BC5"/>
    <w:rsid w:val="00CF21D0"/>
    <w:rsid w:val="00CF5317"/>
    <w:rsid w:val="00D0369D"/>
    <w:rsid w:val="00D04BE4"/>
    <w:rsid w:val="00D13783"/>
    <w:rsid w:val="00D13FBD"/>
    <w:rsid w:val="00D15FF7"/>
    <w:rsid w:val="00D27799"/>
    <w:rsid w:val="00D30FFD"/>
    <w:rsid w:val="00D322F2"/>
    <w:rsid w:val="00D3550C"/>
    <w:rsid w:val="00D36DE2"/>
    <w:rsid w:val="00D375A5"/>
    <w:rsid w:val="00D37854"/>
    <w:rsid w:val="00D47839"/>
    <w:rsid w:val="00D520EF"/>
    <w:rsid w:val="00D53C47"/>
    <w:rsid w:val="00D54C91"/>
    <w:rsid w:val="00D65FA5"/>
    <w:rsid w:val="00D71606"/>
    <w:rsid w:val="00D75D89"/>
    <w:rsid w:val="00D83972"/>
    <w:rsid w:val="00D93C0E"/>
    <w:rsid w:val="00D96313"/>
    <w:rsid w:val="00DA25B6"/>
    <w:rsid w:val="00DA353D"/>
    <w:rsid w:val="00DB7E1B"/>
    <w:rsid w:val="00DC1106"/>
    <w:rsid w:val="00DC18EA"/>
    <w:rsid w:val="00DC227D"/>
    <w:rsid w:val="00DC5317"/>
    <w:rsid w:val="00DC6D72"/>
    <w:rsid w:val="00DD06E4"/>
    <w:rsid w:val="00DD7069"/>
    <w:rsid w:val="00DE317F"/>
    <w:rsid w:val="00DE5729"/>
    <w:rsid w:val="00DF2FED"/>
    <w:rsid w:val="00DF7D8E"/>
    <w:rsid w:val="00E06FE3"/>
    <w:rsid w:val="00E12C0A"/>
    <w:rsid w:val="00E12C7D"/>
    <w:rsid w:val="00E15FD0"/>
    <w:rsid w:val="00E16A4E"/>
    <w:rsid w:val="00E223F3"/>
    <w:rsid w:val="00E22E01"/>
    <w:rsid w:val="00E244CB"/>
    <w:rsid w:val="00E334D9"/>
    <w:rsid w:val="00E34808"/>
    <w:rsid w:val="00E36D2A"/>
    <w:rsid w:val="00E53FD2"/>
    <w:rsid w:val="00E6016E"/>
    <w:rsid w:val="00E62257"/>
    <w:rsid w:val="00E63DB0"/>
    <w:rsid w:val="00E64FFB"/>
    <w:rsid w:val="00E664D7"/>
    <w:rsid w:val="00E84656"/>
    <w:rsid w:val="00E86299"/>
    <w:rsid w:val="00E872C0"/>
    <w:rsid w:val="00E87B5F"/>
    <w:rsid w:val="00E95B1F"/>
    <w:rsid w:val="00EA1185"/>
    <w:rsid w:val="00EC0410"/>
    <w:rsid w:val="00EC3E78"/>
    <w:rsid w:val="00EC4E41"/>
    <w:rsid w:val="00EC5D6D"/>
    <w:rsid w:val="00EC7D63"/>
    <w:rsid w:val="00EC7F02"/>
    <w:rsid w:val="00ED0172"/>
    <w:rsid w:val="00ED09A2"/>
    <w:rsid w:val="00ED419F"/>
    <w:rsid w:val="00ED5AA1"/>
    <w:rsid w:val="00ED6710"/>
    <w:rsid w:val="00EE0B49"/>
    <w:rsid w:val="00EF085A"/>
    <w:rsid w:val="00EF3091"/>
    <w:rsid w:val="00F006F7"/>
    <w:rsid w:val="00F03C3F"/>
    <w:rsid w:val="00F05E4E"/>
    <w:rsid w:val="00F062CE"/>
    <w:rsid w:val="00F0666D"/>
    <w:rsid w:val="00F11566"/>
    <w:rsid w:val="00F131C4"/>
    <w:rsid w:val="00F16154"/>
    <w:rsid w:val="00F22423"/>
    <w:rsid w:val="00F3242D"/>
    <w:rsid w:val="00F40615"/>
    <w:rsid w:val="00F41EC8"/>
    <w:rsid w:val="00F453BF"/>
    <w:rsid w:val="00F47CFC"/>
    <w:rsid w:val="00F51EA4"/>
    <w:rsid w:val="00F53E6A"/>
    <w:rsid w:val="00F61F03"/>
    <w:rsid w:val="00F6629E"/>
    <w:rsid w:val="00F7239B"/>
    <w:rsid w:val="00F73520"/>
    <w:rsid w:val="00F82189"/>
    <w:rsid w:val="00F83EA1"/>
    <w:rsid w:val="00F86368"/>
    <w:rsid w:val="00F87505"/>
    <w:rsid w:val="00F97A28"/>
    <w:rsid w:val="00FA0241"/>
    <w:rsid w:val="00FA26FC"/>
    <w:rsid w:val="00FB609F"/>
    <w:rsid w:val="00FB7714"/>
    <w:rsid w:val="00FC27C5"/>
    <w:rsid w:val="00FC4E92"/>
    <w:rsid w:val="00FC5189"/>
    <w:rsid w:val="00FC6FF1"/>
    <w:rsid w:val="00FC7CAC"/>
    <w:rsid w:val="00FD20A7"/>
    <w:rsid w:val="00FD5B69"/>
    <w:rsid w:val="00FD6663"/>
    <w:rsid w:val="00FE0717"/>
    <w:rsid w:val="00FE1778"/>
    <w:rsid w:val="00FE7003"/>
    <w:rsid w:val="00FF01F3"/>
    <w:rsid w:val="00FF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66D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rFonts w:ascii="EKPOML+TimesNewRoman" w:hAnsi="EKPOML+TimesNewRoman" w:cs="EKPOML+TimesNewRoman"/>
      <w:sz w:val="24"/>
      <w:szCs w:val="24"/>
    </w:rPr>
  </w:style>
  <w:style w:type="paragraph" w:styleId="Heading1">
    <w:name w:val="heading 1"/>
    <w:basedOn w:val="Default"/>
    <w:next w:val="Default"/>
    <w:link w:val="Heading1Char"/>
    <w:qFormat/>
    <w:pPr>
      <w:outlineLvl w:val="0"/>
    </w:pPr>
    <w:rPr>
      <w:color w:val="auto"/>
    </w:rPr>
  </w:style>
  <w:style w:type="paragraph" w:styleId="Heading2">
    <w:name w:val="heading 2"/>
    <w:basedOn w:val="Normal"/>
    <w:next w:val="Normal"/>
    <w:qFormat/>
    <w:rsid w:val="001D4DF8"/>
    <w:pPr>
      <w:keepNext/>
      <w:spacing w:before="240" w:after="60"/>
      <w:outlineLvl w:val="1"/>
    </w:pPr>
    <w:rPr>
      <w:rFonts w:ascii="Arial" w:hAnsi="Arial" w:cs="Arial"/>
      <w:b/>
      <w:bCs/>
      <w:i/>
      <w:iCs/>
      <w:sz w:val="28"/>
      <w:szCs w:val="28"/>
    </w:rPr>
  </w:style>
  <w:style w:type="paragraph" w:styleId="Heading3">
    <w:name w:val="heading 3"/>
    <w:basedOn w:val="Default"/>
    <w:next w:val="Default"/>
    <w:link w:val="Heading3Char"/>
    <w:qFormat/>
    <w:pPr>
      <w:outlineLvl w:val="2"/>
    </w:pPr>
    <w:rPr>
      <w:color w:val="auto"/>
    </w:rPr>
  </w:style>
  <w:style w:type="paragraph" w:styleId="Heading4">
    <w:name w:val="heading 4"/>
    <w:basedOn w:val="Normal"/>
    <w:next w:val="Normal"/>
    <w:qFormat/>
    <w:rsid w:val="007A75F1"/>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7A75F1"/>
    <w:pPr>
      <w:spacing w:before="240" w:after="60"/>
      <w:outlineLvl w:val="4"/>
    </w:pPr>
    <w:rPr>
      <w:b/>
      <w:bCs/>
      <w:i/>
      <w:iCs/>
      <w:sz w:val="26"/>
      <w:szCs w:val="26"/>
    </w:rPr>
  </w:style>
  <w:style w:type="paragraph" w:styleId="Heading6">
    <w:name w:val="heading 6"/>
    <w:basedOn w:val="Normal"/>
    <w:next w:val="Normal"/>
    <w:qFormat/>
    <w:rsid w:val="007A75F1"/>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0A69"/>
    <w:rPr>
      <w:rFonts w:ascii="Tahoma" w:hAnsi="Tahoma" w:cs="Tahoma"/>
      <w:sz w:val="16"/>
      <w:szCs w:val="16"/>
    </w:rPr>
  </w:style>
  <w:style w:type="paragraph" w:customStyle="1" w:styleId="Default">
    <w:name w:val="Default"/>
    <w:link w:val="DefaultChar"/>
    <w:pPr>
      <w:widowControl w:val="0"/>
      <w:autoSpaceDE w:val="0"/>
      <w:autoSpaceDN w:val="0"/>
      <w:adjustRightInd w:val="0"/>
    </w:pPr>
    <w:rPr>
      <w:rFonts w:ascii="EKPOML+TimesNewRoman" w:hAnsi="EKPOML+TimesNewRoman" w:cs="EKPOML+TimesNewRoman"/>
      <w:color w:val="000000"/>
      <w:sz w:val="24"/>
      <w:szCs w:val="24"/>
    </w:rPr>
  </w:style>
  <w:style w:type="paragraph" w:styleId="Header">
    <w:name w:val="header"/>
    <w:basedOn w:val="Default"/>
    <w:next w:val="Default"/>
    <w:link w:val="HeaderChar"/>
    <w:uiPriority w:val="99"/>
    <w:rPr>
      <w:color w:val="auto"/>
    </w:rPr>
  </w:style>
  <w:style w:type="paragraph" w:styleId="TOC1">
    <w:name w:val="toc 1"/>
    <w:basedOn w:val="Default"/>
    <w:next w:val="Default"/>
    <w:autoRedefine/>
    <w:uiPriority w:val="39"/>
    <w:rsid w:val="00BA2F4A"/>
    <w:pPr>
      <w:spacing w:before="360"/>
    </w:pPr>
    <w:rPr>
      <w:color w:val="auto"/>
    </w:rPr>
  </w:style>
  <w:style w:type="paragraph" w:styleId="BodyText3">
    <w:name w:val="Body Text 3"/>
    <w:basedOn w:val="Default"/>
    <w:next w:val="Default"/>
    <w:rPr>
      <w:color w:val="auto"/>
    </w:rPr>
  </w:style>
  <w:style w:type="paragraph" w:styleId="FootnoteText">
    <w:name w:val="footnote text"/>
    <w:basedOn w:val="Default"/>
    <w:next w:val="Default"/>
    <w:semiHidden/>
    <w:rPr>
      <w:color w:val="auto"/>
    </w:rPr>
  </w:style>
  <w:style w:type="paragraph" w:styleId="BodyText2">
    <w:name w:val="Body Text 2"/>
    <w:basedOn w:val="Default"/>
    <w:next w:val="Default"/>
    <w:rPr>
      <w:color w:val="auto"/>
    </w:rPr>
  </w:style>
  <w:style w:type="paragraph" w:styleId="Index1">
    <w:name w:val="index 1"/>
    <w:basedOn w:val="Default"/>
    <w:next w:val="Default"/>
    <w:autoRedefine/>
    <w:semiHidden/>
    <w:rPr>
      <w:color w:val="auto"/>
    </w:rPr>
  </w:style>
  <w:style w:type="paragraph" w:styleId="IndexHeading">
    <w:name w:val="index heading"/>
    <w:basedOn w:val="Default"/>
    <w:next w:val="Default"/>
    <w:semiHidden/>
    <w:pPr>
      <w:spacing w:before="240" w:after="120"/>
    </w:pPr>
    <w:rPr>
      <w:color w:val="auto"/>
    </w:rPr>
  </w:style>
  <w:style w:type="paragraph" w:styleId="Index2">
    <w:name w:val="index 2"/>
    <w:basedOn w:val="Default"/>
    <w:next w:val="Default"/>
    <w:autoRedefine/>
    <w:semiHidden/>
    <w:rPr>
      <w:color w:val="auto"/>
    </w:rPr>
  </w:style>
  <w:style w:type="paragraph" w:styleId="DocumentMap">
    <w:name w:val="Document Map"/>
    <w:basedOn w:val="Normal"/>
    <w:semiHidden/>
    <w:rsid w:val="00F73520"/>
    <w:pPr>
      <w:shd w:val="clear" w:color="auto" w:fill="000080"/>
    </w:pPr>
    <w:rPr>
      <w:rFonts w:ascii="Tahoma" w:hAnsi="Tahoma" w:cs="Tahoma"/>
    </w:rPr>
  </w:style>
  <w:style w:type="character" w:styleId="FootnoteReference">
    <w:name w:val="footnote reference"/>
    <w:rsid w:val="00F73520"/>
    <w:rPr>
      <w:vertAlign w:val="superscript"/>
    </w:rPr>
  </w:style>
  <w:style w:type="paragraph" w:styleId="Footer">
    <w:name w:val="footer"/>
    <w:basedOn w:val="Normal"/>
    <w:rsid w:val="005A17BA"/>
    <w:pPr>
      <w:tabs>
        <w:tab w:val="center" w:pos="4320"/>
        <w:tab w:val="right" w:pos="8640"/>
      </w:tabs>
    </w:pPr>
  </w:style>
  <w:style w:type="character" w:styleId="PageNumber">
    <w:name w:val="page number"/>
    <w:basedOn w:val="DefaultParagraphFont"/>
    <w:rsid w:val="005A17BA"/>
  </w:style>
  <w:style w:type="character" w:styleId="Hyperlink">
    <w:name w:val="Hyperlink"/>
    <w:uiPriority w:val="99"/>
    <w:rsid w:val="001D58B6"/>
    <w:rPr>
      <w:color w:val="0000FF"/>
      <w:u w:val="single"/>
    </w:rPr>
  </w:style>
  <w:style w:type="character" w:styleId="Strong">
    <w:name w:val="Strong"/>
    <w:qFormat/>
    <w:rsid w:val="00277800"/>
    <w:rPr>
      <w:b/>
      <w:bCs/>
    </w:rPr>
  </w:style>
  <w:style w:type="character" w:styleId="Emphasis">
    <w:name w:val="Emphasis"/>
    <w:qFormat/>
    <w:rsid w:val="00034991"/>
    <w:rPr>
      <w:i/>
      <w:iCs/>
    </w:rPr>
  </w:style>
  <w:style w:type="character" w:customStyle="1" w:styleId="Heading1Char">
    <w:name w:val="Heading 1 Char"/>
    <w:link w:val="Heading1"/>
    <w:locked/>
    <w:rsid w:val="00C860EB"/>
    <w:rPr>
      <w:rFonts w:ascii="EKPOML+TimesNewRoman" w:hAnsi="EKPOML+TimesNewRoman" w:cs="EKPOML+TimesNewRoman"/>
      <w:sz w:val="24"/>
      <w:szCs w:val="24"/>
      <w:lang w:val="en-US" w:eastAsia="en-US"/>
    </w:rPr>
  </w:style>
  <w:style w:type="character" w:customStyle="1" w:styleId="DefaultChar">
    <w:name w:val="Default Char"/>
    <w:link w:val="Default"/>
    <w:locked/>
    <w:rsid w:val="00AA7AA1"/>
    <w:rPr>
      <w:rFonts w:ascii="EKPOML+TimesNewRoman" w:hAnsi="EKPOML+TimesNewRoman" w:cs="EKPOML+TimesNewRoman"/>
      <w:color w:val="000000"/>
      <w:sz w:val="24"/>
      <w:szCs w:val="24"/>
      <w:lang w:val="en-US" w:eastAsia="en-US" w:bidi="ar-SA"/>
    </w:rPr>
  </w:style>
  <w:style w:type="character" w:customStyle="1" w:styleId="Heading3Char">
    <w:name w:val="Heading 3 Char"/>
    <w:basedOn w:val="DefaultChar"/>
    <w:link w:val="Heading3"/>
    <w:locked/>
    <w:rsid w:val="00AA7AA1"/>
    <w:rPr>
      <w:rFonts w:ascii="EKPOML+TimesNewRoman" w:hAnsi="EKPOML+TimesNewRoman" w:cs="EKPOML+TimesNewRoman"/>
      <w:color w:val="000000"/>
      <w:sz w:val="24"/>
      <w:szCs w:val="24"/>
      <w:lang w:val="en-US" w:eastAsia="en-US" w:bidi="ar-SA"/>
    </w:rPr>
  </w:style>
  <w:style w:type="paragraph" w:styleId="Title">
    <w:name w:val="Title"/>
    <w:basedOn w:val="Normal"/>
    <w:qFormat/>
    <w:rsid w:val="00E223F3"/>
    <w:pPr>
      <w:widowControl/>
      <w:jc w:val="center"/>
    </w:pPr>
    <w:rPr>
      <w:rFonts w:ascii="Tahoma" w:hAnsi="Tahoma" w:cs="Tahoma"/>
      <w:b/>
      <w:bCs/>
    </w:rPr>
  </w:style>
  <w:style w:type="paragraph" w:styleId="TOC2">
    <w:name w:val="toc 2"/>
    <w:basedOn w:val="Normal"/>
    <w:next w:val="Normal"/>
    <w:autoRedefine/>
    <w:uiPriority w:val="39"/>
    <w:rsid w:val="008F3EF1"/>
    <w:pPr>
      <w:ind w:left="240"/>
    </w:pPr>
  </w:style>
  <w:style w:type="paragraph" w:styleId="TOC3">
    <w:name w:val="toc 3"/>
    <w:basedOn w:val="Normal"/>
    <w:next w:val="Normal"/>
    <w:autoRedefine/>
    <w:uiPriority w:val="39"/>
    <w:rsid w:val="003A21BF"/>
    <w:pPr>
      <w:tabs>
        <w:tab w:val="right" w:leader="dot" w:pos="10790"/>
      </w:tabs>
      <w:ind w:left="480"/>
    </w:pPr>
  </w:style>
  <w:style w:type="paragraph" w:styleId="BodyText">
    <w:name w:val="Body Text"/>
    <w:basedOn w:val="Normal"/>
    <w:link w:val="BodyTextChar"/>
    <w:rsid w:val="00F11566"/>
    <w:pPr>
      <w:widowControl/>
      <w:autoSpaceDE/>
      <w:autoSpaceDN/>
      <w:adjustRightInd/>
      <w:spacing w:after="120"/>
    </w:pPr>
    <w:rPr>
      <w:rFonts w:ascii="Garamond" w:hAnsi="Garamond" w:cs="Times New Roman"/>
    </w:rPr>
  </w:style>
  <w:style w:type="character" w:styleId="CommentReference">
    <w:name w:val="annotation reference"/>
    <w:semiHidden/>
    <w:rsid w:val="002006CF"/>
    <w:rPr>
      <w:sz w:val="16"/>
      <w:szCs w:val="16"/>
    </w:rPr>
  </w:style>
  <w:style w:type="paragraph" w:styleId="CommentText">
    <w:name w:val="annotation text"/>
    <w:basedOn w:val="Normal"/>
    <w:semiHidden/>
    <w:rsid w:val="002006CF"/>
    <w:rPr>
      <w:sz w:val="20"/>
      <w:szCs w:val="20"/>
    </w:rPr>
  </w:style>
  <w:style w:type="paragraph" w:styleId="CommentSubject">
    <w:name w:val="annotation subject"/>
    <w:basedOn w:val="CommentText"/>
    <w:next w:val="CommentText"/>
    <w:semiHidden/>
    <w:rsid w:val="002006CF"/>
    <w:rPr>
      <w:b/>
      <w:bCs/>
    </w:rPr>
  </w:style>
  <w:style w:type="paragraph" w:customStyle="1" w:styleId="Style1">
    <w:name w:val="Style1"/>
    <w:basedOn w:val="Heading1"/>
    <w:rsid w:val="00D54C91"/>
    <w:rPr>
      <w:rFonts w:ascii="Times New Roman" w:hAnsi="Times New Roman"/>
      <w:b/>
      <w:bCs/>
      <w:caps/>
      <w:sz w:val="28"/>
    </w:rPr>
  </w:style>
  <w:style w:type="character" w:styleId="FollowedHyperlink">
    <w:name w:val="FollowedHyperlink"/>
    <w:rsid w:val="002C603A"/>
    <w:rPr>
      <w:color w:val="800080"/>
      <w:u w:val="single"/>
    </w:rPr>
  </w:style>
  <w:style w:type="paragraph" w:styleId="BodyTextIndent">
    <w:name w:val="Body Text Indent"/>
    <w:basedOn w:val="Normal"/>
    <w:rsid w:val="007A75F1"/>
    <w:pPr>
      <w:spacing w:after="120"/>
      <w:ind w:left="360"/>
    </w:pPr>
  </w:style>
  <w:style w:type="paragraph" w:styleId="BodyTextIndent2">
    <w:name w:val="Body Text Indent 2"/>
    <w:basedOn w:val="Normal"/>
    <w:rsid w:val="007A75F1"/>
    <w:pPr>
      <w:spacing w:after="120" w:line="480" w:lineRule="auto"/>
      <w:ind w:left="360"/>
    </w:pPr>
  </w:style>
  <w:style w:type="character" w:customStyle="1" w:styleId="BodyTextChar">
    <w:name w:val="Body Text Char"/>
    <w:link w:val="BodyText"/>
    <w:locked/>
    <w:rsid w:val="007A75F1"/>
    <w:rPr>
      <w:rFonts w:ascii="Garamond" w:hAnsi="Garamond"/>
      <w:sz w:val="24"/>
      <w:szCs w:val="24"/>
      <w:lang w:val="en-US" w:eastAsia="en-US" w:bidi="ar-SA"/>
    </w:rPr>
  </w:style>
  <w:style w:type="paragraph" w:customStyle="1" w:styleId="ListHeadingText">
    <w:name w:val="List Heading Text"/>
    <w:rsid w:val="007A75F1"/>
    <w:pPr>
      <w:spacing w:after="120"/>
      <w:ind w:left="720"/>
    </w:pPr>
    <w:rPr>
      <w:rFonts w:ascii="Garamond" w:hAnsi="Garamond"/>
      <w:sz w:val="24"/>
      <w:szCs w:val="24"/>
    </w:rPr>
  </w:style>
  <w:style w:type="paragraph" w:styleId="TOC4">
    <w:name w:val="toc 4"/>
    <w:basedOn w:val="Normal"/>
    <w:next w:val="Normal"/>
    <w:autoRedefine/>
    <w:uiPriority w:val="39"/>
    <w:rsid w:val="008D23D3"/>
    <w:pPr>
      <w:ind w:left="720"/>
    </w:pPr>
  </w:style>
  <w:style w:type="paragraph" w:styleId="TOC5">
    <w:name w:val="toc 5"/>
    <w:basedOn w:val="Normal"/>
    <w:next w:val="Normal"/>
    <w:autoRedefine/>
    <w:uiPriority w:val="39"/>
    <w:rsid w:val="008D23D3"/>
    <w:pPr>
      <w:ind w:left="960"/>
    </w:pPr>
  </w:style>
  <w:style w:type="character" w:customStyle="1" w:styleId="spelle">
    <w:name w:val="spelle"/>
    <w:rsid w:val="00DC227D"/>
  </w:style>
  <w:style w:type="paragraph" w:customStyle="1" w:styleId="List-Level3">
    <w:name w:val="List- Level 3"/>
    <w:basedOn w:val="Normal"/>
    <w:next w:val="Normal"/>
    <w:uiPriority w:val="99"/>
    <w:rsid w:val="00DC5317"/>
    <w:pPr>
      <w:widowControl/>
    </w:pPr>
    <w:rPr>
      <w:rFonts w:ascii="Times New Roman" w:eastAsia="Calibri" w:hAnsi="Times New Roman" w:cs="Times New Roman"/>
    </w:rPr>
  </w:style>
  <w:style w:type="paragraph" w:styleId="NormalWeb">
    <w:name w:val="Normal (Web)"/>
    <w:basedOn w:val="Normal"/>
    <w:uiPriority w:val="99"/>
    <w:unhideWhenUsed/>
    <w:rsid w:val="004A232B"/>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D0172"/>
    <w:pPr>
      <w:widowControl/>
      <w:autoSpaceDE/>
      <w:autoSpaceDN/>
      <w:adjustRightInd/>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D04BE4"/>
    <w:rPr>
      <w:rFonts w:ascii="EKPOML+TimesNewRoman" w:hAnsi="EKPOML+TimesNewRoman" w:cs="EKPOML+TimesNewRoman"/>
      <w:sz w:val="24"/>
      <w:szCs w:val="24"/>
    </w:rPr>
  </w:style>
  <w:style w:type="paragraph" w:styleId="TOCHeading">
    <w:name w:val="TOC Heading"/>
    <w:basedOn w:val="Heading1"/>
    <w:next w:val="Normal"/>
    <w:uiPriority w:val="39"/>
    <w:semiHidden/>
    <w:unhideWhenUsed/>
    <w:qFormat/>
    <w:rsid w:val="009918EE"/>
    <w:pPr>
      <w:keepNext/>
      <w:keepLines/>
      <w:widowControl/>
      <w:autoSpaceDE/>
      <w:autoSpaceDN/>
      <w:adjustRightInd/>
      <w:spacing w:before="480" w:line="276" w:lineRule="auto"/>
      <w:outlineLvl w:val="9"/>
    </w:pPr>
    <w:rPr>
      <w:rFonts w:ascii="Cambria" w:eastAsia="MS Gothic" w:hAnsi="Cambria" w:cs="Times New Roman"/>
      <w:b/>
      <w:bCs/>
      <w:color w:val="365F91"/>
      <w:sz w:val="28"/>
      <w:szCs w:val="28"/>
      <w:lang w:eastAsia="ja-JP"/>
    </w:rPr>
  </w:style>
  <w:style w:type="character" w:customStyle="1" w:styleId="HeaderChar">
    <w:name w:val="Header Char"/>
    <w:link w:val="Header"/>
    <w:uiPriority w:val="99"/>
    <w:rsid w:val="00A434C6"/>
    <w:rPr>
      <w:rFonts w:ascii="EKPOML+TimesNewRoman" w:hAnsi="EKPOML+TimesNewRoman" w:cs="EKPOML+TimesNewRoman"/>
      <w:sz w:val="24"/>
      <w:szCs w:val="24"/>
    </w:rPr>
  </w:style>
  <w:style w:type="character" w:styleId="UnresolvedMention">
    <w:name w:val="Unresolved Mention"/>
    <w:basedOn w:val="DefaultParagraphFont"/>
    <w:uiPriority w:val="99"/>
    <w:semiHidden/>
    <w:unhideWhenUsed/>
    <w:rsid w:val="00852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865">
      <w:bodyDiv w:val="1"/>
      <w:marLeft w:val="0"/>
      <w:marRight w:val="0"/>
      <w:marTop w:val="0"/>
      <w:marBottom w:val="0"/>
      <w:divBdr>
        <w:top w:val="none" w:sz="0" w:space="0" w:color="auto"/>
        <w:left w:val="none" w:sz="0" w:space="0" w:color="auto"/>
        <w:bottom w:val="none" w:sz="0" w:space="0" w:color="auto"/>
        <w:right w:val="none" w:sz="0" w:space="0" w:color="auto"/>
      </w:divBdr>
    </w:div>
    <w:div w:id="447546678">
      <w:bodyDiv w:val="1"/>
      <w:marLeft w:val="0"/>
      <w:marRight w:val="0"/>
      <w:marTop w:val="0"/>
      <w:marBottom w:val="0"/>
      <w:divBdr>
        <w:top w:val="none" w:sz="0" w:space="0" w:color="auto"/>
        <w:left w:val="none" w:sz="0" w:space="0" w:color="auto"/>
        <w:bottom w:val="none" w:sz="0" w:space="0" w:color="auto"/>
        <w:right w:val="none" w:sz="0" w:space="0" w:color="auto"/>
      </w:divBdr>
    </w:div>
    <w:div w:id="642082964">
      <w:bodyDiv w:val="1"/>
      <w:marLeft w:val="0"/>
      <w:marRight w:val="0"/>
      <w:marTop w:val="0"/>
      <w:marBottom w:val="0"/>
      <w:divBdr>
        <w:top w:val="none" w:sz="0" w:space="0" w:color="auto"/>
        <w:left w:val="none" w:sz="0" w:space="0" w:color="auto"/>
        <w:bottom w:val="none" w:sz="0" w:space="0" w:color="auto"/>
        <w:right w:val="none" w:sz="0" w:space="0" w:color="auto"/>
      </w:divBdr>
    </w:div>
    <w:div w:id="1165822737">
      <w:bodyDiv w:val="1"/>
      <w:marLeft w:val="0"/>
      <w:marRight w:val="0"/>
      <w:marTop w:val="0"/>
      <w:marBottom w:val="0"/>
      <w:divBdr>
        <w:top w:val="none" w:sz="0" w:space="0" w:color="auto"/>
        <w:left w:val="none" w:sz="0" w:space="0" w:color="auto"/>
        <w:bottom w:val="none" w:sz="0" w:space="0" w:color="auto"/>
        <w:right w:val="none" w:sz="0" w:space="0" w:color="auto"/>
      </w:divBdr>
    </w:div>
    <w:div w:id="1300037753">
      <w:bodyDiv w:val="1"/>
      <w:marLeft w:val="0"/>
      <w:marRight w:val="0"/>
      <w:marTop w:val="0"/>
      <w:marBottom w:val="0"/>
      <w:divBdr>
        <w:top w:val="none" w:sz="0" w:space="0" w:color="auto"/>
        <w:left w:val="none" w:sz="0" w:space="0" w:color="auto"/>
        <w:bottom w:val="none" w:sz="0" w:space="0" w:color="auto"/>
        <w:right w:val="none" w:sz="0" w:space="0" w:color="auto"/>
      </w:divBdr>
    </w:div>
    <w:div w:id="1642686085">
      <w:bodyDiv w:val="1"/>
      <w:marLeft w:val="0"/>
      <w:marRight w:val="0"/>
      <w:marTop w:val="0"/>
      <w:marBottom w:val="0"/>
      <w:divBdr>
        <w:top w:val="none" w:sz="0" w:space="0" w:color="auto"/>
        <w:left w:val="none" w:sz="0" w:space="0" w:color="auto"/>
        <w:bottom w:val="none" w:sz="0" w:space="0" w:color="auto"/>
        <w:right w:val="none" w:sz="0" w:space="0" w:color="auto"/>
      </w:divBdr>
    </w:div>
    <w:div w:id="1789933293">
      <w:bodyDiv w:val="1"/>
      <w:marLeft w:val="0"/>
      <w:marRight w:val="0"/>
      <w:marTop w:val="0"/>
      <w:marBottom w:val="0"/>
      <w:divBdr>
        <w:top w:val="none" w:sz="0" w:space="0" w:color="auto"/>
        <w:left w:val="none" w:sz="0" w:space="0" w:color="auto"/>
        <w:bottom w:val="none" w:sz="0" w:space="0" w:color="auto"/>
        <w:right w:val="none" w:sz="0" w:space="0" w:color="auto"/>
      </w:divBdr>
    </w:div>
    <w:div w:id="1906792941">
      <w:bodyDiv w:val="1"/>
      <w:marLeft w:val="0"/>
      <w:marRight w:val="0"/>
      <w:marTop w:val="0"/>
      <w:marBottom w:val="0"/>
      <w:divBdr>
        <w:top w:val="none" w:sz="0" w:space="0" w:color="auto"/>
        <w:left w:val="none" w:sz="0" w:space="0" w:color="auto"/>
        <w:bottom w:val="none" w:sz="0" w:space="0" w:color="auto"/>
        <w:right w:val="none" w:sz="0" w:space="0" w:color="auto"/>
      </w:divBdr>
    </w:div>
    <w:div w:id="20783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virginia.edu/irb-hsr" TargetMode="External"/><Relationship Id="rId18" Type="http://schemas.openxmlformats.org/officeDocument/2006/relationships/hyperlink" Target="https://research.virginia.edu/irb-hsr/calendars-deadlines" TargetMode="External"/><Relationship Id="rId26" Type="http://schemas.openxmlformats.org/officeDocument/2006/relationships/hyperlink" Target="https://research.virginia.edu/human-subject-research/irb-health-sciences-research-hsr/resources/special-issues/serious-adverse" TargetMode="External"/><Relationship Id="rId39" Type="http://schemas.openxmlformats.org/officeDocument/2006/relationships/hyperlink" Target="https://research.virginia.edu/irb-hsr/irb-board-members" TargetMode="External"/><Relationship Id="rId21" Type="http://schemas.openxmlformats.org/officeDocument/2006/relationships/hyperlink" Target="https://research.virginia.edu/sites/vpr/files/2019-08/Continuation_Checklist_Full_Board.docx" TargetMode="External"/><Relationship Id="rId34" Type="http://schemas.openxmlformats.org/officeDocument/2006/relationships/hyperlink" Target="https://research.virginia.edu/sites/vpr/files/2019-08/Protocol_Deviation_Review_Checklist.doc" TargetMode="External"/><Relationship Id="rId42" Type="http://schemas.openxmlformats.org/officeDocument/2006/relationships/theme" Target="theme/theme1.xml"/><Relationship Id="rId7" Type="http://schemas.openxmlformats.org/officeDocument/2006/relationships/hyperlink" Target="https://research.virginia.edu/human-research-protection-program/hrpp-standard-operating-procedures" TargetMode="External"/><Relationship Id="rId2" Type="http://schemas.openxmlformats.org/officeDocument/2006/relationships/styles" Target="styles.xml"/><Relationship Id="rId16" Type="http://schemas.openxmlformats.org/officeDocument/2006/relationships/hyperlink" Target="https://research.virginia.edu/human-research-protection-program/learning-shots" TargetMode="External"/><Relationship Id="rId20" Type="http://schemas.openxmlformats.org/officeDocument/2006/relationships/hyperlink" Target="https://research.virginia.edu/irb-hsr/irb-board-members" TargetMode="External"/><Relationship Id="rId29" Type="http://schemas.openxmlformats.org/officeDocument/2006/relationships/hyperlink" Target="https://research.virginia.edu/sites/vpr/files/2019-08/SAE_Uanticipated_Problem_Checklist_Full_Board.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virginia.edu/irb-hsr/board-membership-lists" TargetMode="External"/><Relationship Id="rId24" Type="http://schemas.openxmlformats.org/officeDocument/2006/relationships/hyperlink" Target="https://research.virginia.edu/sites/vpr/files/2019-08/Continuation_Checklist_Full_Board.docx" TargetMode="External"/><Relationship Id="rId32" Type="http://schemas.openxmlformats.org/officeDocument/2006/relationships/hyperlink" Target="https://research.virginia.edu/irb-hsr/protocol-deviations-protocol-exceptions-instructions" TargetMode="External"/><Relationship Id="rId37" Type="http://schemas.openxmlformats.org/officeDocument/2006/relationships/hyperlink" Target="https://research.virginia.edu/irb-hsr/glossary-irb-hsr"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search.virginia.edu/irb-hsr/citi-training" TargetMode="External"/><Relationship Id="rId23" Type="http://schemas.openxmlformats.org/officeDocument/2006/relationships/hyperlink" Target="https://research.virginia.edu/sites/vpr/files/2019-08/Continuation_Checklist_Full_Board.docx" TargetMode="External"/><Relationship Id="rId28" Type="http://schemas.openxmlformats.org/officeDocument/2006/relationships/hyperlink" Target="https://research.virginia.edu/sites/vpr/files/2019-08/SAE_Uanticipated_Problem_Checklist_Full_Board.docx" TargetMode="External"/><Relationship Id="rId36" Type="http://schemas.openxmlformats.org/officeDocument/2006/relationships/hyperlink" Target="https://research.virginia.edu/irb-hsr/federal-regulations" TargetMode="External"/><Relationship Id="rId10" Type="http://schemas.openxmlformats.org/officeDocument/2006/relationships/hyperlink" Target="https://research.virginia.edu/human-subject-research/irb-health-sciences-research-hsr/resources/special-issues/protected-health" TargetMode="External"/><Relationship Id="rId19" Type="http://schemas.openxmlformats.org/officeDocument/2006/relationships/hyperlink" Target="https://research.virginia.edu/irb-hsr/irb-pro" TargetMode="External"/><Relationship Id="rId31" Type="http://schemas.openxmlformats.org/officeDocument/2006/relationships/hyperlink" Target="https://research.virginia.edu/sites/vpr/files/2019-08/SAE_Uanticipated_Problem_Checklist_Full_Board.docx" TargetMode="External"/><Relationship Id="rId4" Type="http://schemas.openxmlformats.org/officeDocument/2006/relationships/webSettings" Target="webSettings.xml"/><Relationship Id="rId9" Type="http://schemas.openxmlformats.org/officeDocument/2006/relationships/hyperlink" Target="https://research.virginia.edu/irb-hsr/federal-regulations" TargetMode="External"/><Relationship Id="rId14" Type="http://schemas.openxmlformats.org/officeDocument/2006/relationships/hyperlink" Target="https://research.virginia.edu/sites/vpr/files/2021-03/Submission%20Types%20Table%203-03-21.docx" TargetMode="External"/><Relationship Id="rId22" Type="http://schemas.openxmlformats.org/officeDocument/2006/relationships/hyperlink" Target="https://research.virginia.edu/sites/vpr/files/2019-08/Continuation_Checklist_Full_Board.docx" TargetMode="External"/><Relationship Id="rId27" Type="http://schemas.openxmlformats.org/officeDocument/2006/relationships/hyperlink" Target="https://www2.virginia.edu/vpr/irb/hsr/Suspension_or_Termination.html" TargetMode="External"/><Relationship Id="rId30" Type="http://schemas.openxmlformats.org/officeDocument/2006/relationships/hyperlink" Target="https://research.virginia.edu/sites/vpr/files/2019-08/SAE_Uanticipated_Problem_Checklist_Full_Board.docx" TargetMode="External"/><Relationship Id="rId35" Type="http://schemas.openxmlformats.org/officeDocument/2006/relationships/hyperlink" Target="https://research.virginia.edu/sites/vpr/files/2019-08/Protocol_Deviation_Review_Checklist.doc" TargetMode="External"/><Relationship Id="rId8" Type="http://schemas.openxmlformats.org/officeDocument/2006/relationships/hyperlink" Target="https://research.virginia.edu/irb-hsr/staff-directory" TargetMode="External"/><Relationship Id="rId3" Type="http://schemas.openxmlformats.org/officeDocument/2006/relationships/settings" Target="settings.xml"/><Relationship Id="rId12" Type="http://schemas.openxmlformats.org/officeDocument/2006/relationships/hyperlink" Target="https://research.virginia.edu/sites/vpr/files/2019-08/04-00-Institutional-Review-Board.pdf" TargetMode="External"/><Relationship Id="rId17" Type="http://schemas.openxmlformats.org/officeDocument/2006/relationships/hyperlink" Target="mailto:AskFinance@virginia.edu" TargetMode="External"/><Relationship Id="rId25" Type="http://schemas.openxmlformats.org/officeDocument/2006/relationships/hyperlink" Target="https://research.virginia.edu/irb-hsr/irb-board-members" TargetMode="External"/><Relationship Id="rId33" Type="http://schemas.openxmlformats.org/officeDocument/2006/relationships/hyperlink" Target="https://research.virginia.edu/sites/vpr/files/2019-08/Protocol_Deviation_Review_Checklist.doc" TargetMode="External"/><Relationship Id="rId38" Type="http://schemas.openxmlformats.org/officeDocument/2006/relationships/hyperlink" Target="https://research.virginia.edu/irb-hsr/irb-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17696</Words>
  <Characters>103785</Characters>
  <Application>Microsoft Office Word</Application>
  <DocSecurity>0</DocSecurity>
  <Lines>864</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121239</CharactersWithSpaces>
  <SharedDoc>false</SharedDoc>
  <HLinks>
    <vt:vector size="522" baseType="variant">
      <vt:variant>
        <vt:i4>37</vt:i4>
      </vt:variant>
      <vt:variant>
        <vt:i4>411</vt:i4>
      </vt:variant>
      <vt:variant>
        <vt:i4>0</vt:i4>
      </vt:variant>
      <vt:variant>
        <vt:i4>5</vt:i4>
      </vt:variant>
      <vt:variant>
        <vt:lpwstr>http://www.virginia.edu/vprgs/irb/hsr/partner_offices.html</vt:lpwstr>
      </vt:variant>
      <vt:variant>
        <vt:lpwstr/>
      </vt:variant>
      <vt:variant>
        <vt:i4>6750308</vt:i4>
      </vt:variant>
      <vt:variant>
        <vt:i4>408</vt:i4>
      </vt:variant>
      <vt:variant>
        <vt:i4>0</vt:i4>
      </vt:variant>
      <vt:variant>
        <vt:i4>5</vt:i4>
      </vt:variant>
      <vt:variant>
        <vt:lpwstr>http://www.virginia.edu/vprgs/irb/hsr/websites.html</vt:lpwstr>
      </vt:variant>
      <vt:variant>
        <vt:lpwstr/>
      </vt:variant>
      <vt:variant>
        <vt:i4>6750291</vt:i4>
      </vt:variant>
      <vt:variant>
        <vt:i4>405</vt:i4>
      </vt:variant>
      <vt:variant>
        <vt:i4>0</vt:i4>
      </vt:variant>
      <vt:variant>
        <vt:i4>5</vt:i4>
      </vt:variant>
      <vt:variant>
        <vt:lpwstr>http://www.virginia.edu/vpr/irb/hsr/for_members.html</vt:lpwstr>
      </vt:variant>
      <vt:variant>
        <vt:lpwstr/>
      </vt:variant>
      <vt:variant>
        <vt:i4>7405684</vt:i4>
      </vt:variant>
      <vt:variant>
        <vt:i4>402</vt:i4>
      </vt:variant>
      <vt:variant>
        <vt:i4>0</vt:i4>
      </vt:variant>
      <vt:variant>
        <vt:i4>5</vt:i4>
      </vt:variant>
      <vt:variant>
        <vt:lpwstr>http://www.virginia.edu/vprgs/irb/hsr/glossary.html</vt:lpwstr>
      </vt:variant>
      <vt:variant>
        <vt:lpwstr/>
      </vt:variant>
      <vt:variant>
        <vt:i4>3342387</vt:i4>
      </vt:variant>
      <vt:variant>
        <vt:i4>399</vt:i4>
      </vt:variant>
      <vt:variant>
        <vt:i4>0</vt:i4>
      </vt:variant>
      <vt:variant>
        <vt:i4>5</vt:i4>
      </vt:variant>
      <vt:variant>
        <vt:lpwstr>http://www.virginia.edu/vprgs/irb/hsr/regulations.html</vt:lpwstr>
      </vt:variant>
      <vt:variant>
        <vt:lpwstr/>
      </vt:variant>
      <vt:variant>
        <vt:i4>5767267</vt:i4>
      </vt:variant>
      <vt:variant>
        <vt:i4>396</vt:i4>
      </vt:variant>
      <vt:variant>
        <vt:i4>0</vt:i4>
      </vt:variant>
      <vt:variant>
        <vt:i4>5</vt:i4>
      </vt:variant>
      <vt:variant>
        <vt:lpwstr>http://www.virginia.edu/vpr/irb/hsr/ethical_principles.html</vt:lpwstr>
      </vt:variant>
      <vt:variant>
        <vt:lpwstr/>
      </vt:variant>
      <vt:variant>
        <vt:i4>5832788</vt:i4>
      </vt:variant>
      <vt:variant>
        <vt:i4>393</vt:i4>
      </vt:variant>
      <vt:variant>
        <vt:i4>0</vt:i4>
      </vt:variant>
      <vt:variant>
        <vt:i4>5</vt:i4>
      </vt:variant>
      <vt:variant>
        <vt:lpwstr>http://www.virginia.edu/vprgs/irb/hsr/education.html</vt:lpwstr>
      </vt:variant>
      <vt:variant>
        <vt:lpwstr/>
      </vt:variant>
      <vt:variant>
        <vt:i4>7733354</vt:i4>
      </vt:variant>
      <vt:variant>
        <vt:i4>390</vt:i4>
      </vt:variant>
      <vt:variant>
        <vt:i4>0</vt:i4>
      </vt:variant>
      <vt:variant>
        <vt:i4>5</vt:i4>
      </vt:variant>
      <vt:variant>
        <vt:lpwstr>http://www.virginia.edu/vprgs/irb/hsr/citi.html</vt:lpwstr>
      </vt:variant>
      <vt:variant>
        <vt:lpwstr/>
      </vt:variant>
      <vt:variant>
        <vt:i4>7340141</vt:i4>
      </vt:variant>
      <vt:variant>
        <vt:i4>387</vt:i4>
      </vt:variant>
      <vt:variant>
        <vt:i4>0</vt:i4>
      </vt:variant>
      <vt:variant>
        <vt:i4>5</vt:i4>
      </vt:variant>
      <vt:variant>
        <vt:lpwstr>http://www.virginia.edu/vprgs/irb/hsr/acronyms.html</vt:lpwstr>
      </vt:variant>
      <vt:variant>
        <vt:lpwstr/>
      </vt:variant>
      <vt:variant>
        <vt:i4>1179724</vt:i4>
      </vt:variant>
      <vt:variant>
        <vt:i4>384</vt:i4>
      </vt:variant>
      <vt:variant>
        <vt:i4>0</vt:i4>
      </vt:variant>
      <vt:variant>
        <vt:i4>5</vt:i4>
      </vt:variant>
      <vt:variant>
        <vt:lpwstr>http://www.virginia.edu/vpr/irb/HSR_docs/Forms/Protocol_Violation_Review_Checklist.doc</vt:lpwstr>
      </vt:variant>
      <vt:variant>
        <vt:lpwstr/>
      </vt:variant>
      <vt:variant>
        <vt:i4>1179724</vt:i4>
      </vt:variant>
      <vt:variant>
        <vt:i4>381</vt:i4>
      </vt:variant>
      <vt:variant>
        <vt:i4>0</vt:i4>
      </vt:variant>
      <vt:variant>
        <vt:i4>5</vt:i4>
      </vt:variant>
      <vt:variant>
        <vt:lpwstr>http://www.virginia.edu/vpr/irb/HSR_docs/Forms/Protocol_Violation_Review_Checklist.doc</vt:lpwstr>
      </vt:variant>
      <vt:variant>
        <vt:lpwstr/>
      </vt:variant>
      <vt:variant>
        <vt:i4>1179724</vt:i4>
      </vt:variant>
      <vt:variant>
        <vt:i4>378</vt:i4>
      </vt:variant>
      <vt:variant>
        <vt:i4>0</vt:i4>
      </vt:variant>
      <vt:variant>
        <vt:i4>5</vt:i4>
      </vt:variant>
      <vt:variant>
        <vt:lpwstr>http://www.virginia.edu/vpr/irb/HSR_docs/Forms/Protocol_Violation_Review_Checklist.doc</vt:lpwstr>
      </vt:variant>
      <vt:variant>
        <vt:lpwstr/>
      </vt:variant>
      <vt:variant>
        <vt:i4>1179724</vt:i4>
      </vt:variant>
      <vt:variant>
        <vt:i4>375</vt:i4>
      </vt:variant>
      <vt:variant>
        <vt:i4>0</vt:i4>
      </vt:variant>
      <vt:variant>
        <vt:i4>5</vt:i4>
      </vt:variant>
      <vt:variant>
        <vt:lpwstr>http://www.virginia.edu/vpr/irb/HSR_docs/Forms/Protocol_Violation_Review_Checklist.doc</vt:lpwstr>
      </vt:variant>
      <vt:variant>
        <vt:lpwstr/>
      </vt:variant>
      <vt:variant>
        <vt:i4>2949193</vt:i4>
      </vt:variant>
      <vt:variant>
        <vt:i4>372</vt:i4>
      </vt:variant>
      <vt:variant>
        <vt:i4>0</vt:i4>
      </vt:variant>
      <vt:variant>
        <vt:i4>5</vt:i4>
      </vt:variant>
      <vt:variant>
        <vt:lpwstr>http://www.virginia.edu/vpr/irb/HSR_docs/Forms/Protocol_Violations_Enrollment_Exceptions_Instructions.doc</vt:lpwstr>
      </vt:variant>
      <vt:variant>
        <vt:lpwstr/>
      </vt:variant>
      <vt:variant>
        <vt:i4>5308446</vt:i4>
      </vt:variant>
      <vt:variant>
        <vt:i4>369</vt:i4>
      </vt:variant>
      <vt:variant>
        <vt:i4>0</vt:i4>
      </vt:variant>
      <vt:variant>
        <vt:i4>5</vt:i4>
      </vt:variant>
      <vt:variant>
        <vt:lpwstr>http://www.virginia.edu/vpr/irb/HSR_docs/Forms/SAE_Uanticipated_Problem_Checklist_Full_Board.docx</vt:lpwstr>
      </vt:variant>
      <vt:variant>
        <vt:lpwstr/>
      </vt:variant>
      <vt:variant>
        <vt:i4>5308446</vt:i4>
      </vt:variant>
      <vt:variant>
        <vt:i4>366</vt:i4>
      </vt:variant>
      <vt:variant>
        <vt:i4>0</vt:i4>
      </vt:variant>
      <vt:variant>
        <vt:i4>5</vt:i4>
      </vt:variant>
      <vt:variant>
        <vt:lpwstr>http://www.virginia.edu/vpr/irb/HSR_docs/Forms/SAE_Uanticipated_Problem_Checklist_Full_Board.docx</vt:lpwstr>
      </vt:variant>
      <vt:variant>
        <vt:lpwstr/>
      </vt:variant>
      <vt:variant>
        <vt:i4>5308446</vt:i4>
      </vt:variant>
      <vt:variant>
        <vt:i4>363</vt:i4>
      </vt:variant>
      <vt:variant>
        <vt:i4>0</vt:i4>
      </vt:variant>
      <vt:variant>
        <vt:i4>5</vt:i4>
      </vt:variant>
      <vt:variant>
        <vt:lpwstr>http://www.virginia.edu/vpr/irb/HSR_docs/Forms/SAE_Uanticipated_Problem_Checklist_Full_Board.docx</vt:lpwstr>
      </vt:variant>
      <vt:variant>
        <vt:lpwstr/>
      </vt:variant>
      <vt:variant>
        <vt:i4>5308446</vt:i4>
      </vt:variant>
      <vt:variant>
        <vt:i4>360</vt:i4>
      </vt:variant>
      <vt:variant>
        <vt:i4>0</vt:i4>
      </vt:variant>
      <vt:variant>
        <vt:i4>5</vt:i4>
      </vt:variant>
      <vt:variant>
        <vt:lpwstr>http://www.virginia.edu/vpr/irb/HSR_docs/Forms/SAE_Uanticipated_Problem_Checklist_Full_Board.docx</vt:lpwstr>
      </vt:variant>
      <vt:variant>
        <vt:lpwstr/>
      </vt:variant>
      <vt:variant>
        <vt:i4>4980851</vt:i4>
      </vt:variant>
      <vt:variant>
        <vt:i4>357</vt:i4>
      </vt:variant>
      <vt:variant>
        <vt:i4>0</vt:i4>
      </vt:variant>
      <vt:variant>
        <vt:i4>5</vt:i4>
      </vt:variant>
      <vt:variant>
        <vt:lpwstr>http://www.virginia.edu/vpr/irb/hsr/unanticipated_problems.html</vt:lpwstr>
      </vt:variant>
      <vt:variant>
        <vt:lpwstr/>
      </vt:variant>
      <vt:variant>
        <vt:i4>2949193</vt:i4>
      </vt:variant>
      <vt:variant>
        <vt:i4>354</vt:i4>
      </vt:variant>
      <vt:variant>
        <vt:i4>0</vt:i4>
      </vt:variant>
      <vt:variant>
        <vt:i4>5</vt:i4>
      </vt:variant>
      <vt:variant>
        <vt:lpwstr>http://www.virginia.edu/vpr/irb/HSR_docs/Forms/Protocol_Violations_Enrollment_Exceptions_Instructions.doc</vt:lpwstr>
      </vt:variant>
      <vt:variant>
        <vt:lpwstr/>
      </vt:variant>
      <vt:variant>
        <vt:i4>5701754</vt:i4>
      </vt:variant>
      <vt:variant>
        <vt:i4>351</vt:i4>
      </vt:variant>
      <vt:variant>
        <vt:i4>0</vt:i4>
      </vt:variant>
      <vt:variant>
        <vt:i4>5</vt:i4>
      </vt:variant>
      <vt:variant>
        <vt:lpwstr>http://www.virginia.edu/vpr/irb/hsr/adverse_events.html</vt:lpwstr>
      </vt:variant>
      <vt:variant>
        <vt:lpwstr/>
      </vt:variant>
      <vt:variant>
        <vt:i4>6750291</vt:i4>
      </vt:variant>
      <vt:variant>
        <vt:i4>348</vt:i4>
      </vt:variant>
      <vt:variant>
        <vt:i4>0</vt:i4>
      </vt:variant>
      <vt:variant>
        <vt:i4>5</vt:i4>
      </vt:variant>
      <vt:variant>
        <vt:lpwstr>http://www.virginia.edu/vpr/irb/hsr/for_members.html</vt:lpwstr>
      </vt:variant>
      <vt:variant>
        <vt:lpwstr/>
      </vt:variant>
      <vt:variant>
        <vt:i4>3276831</vt:i4>
      </vt:variant>
      <vt:variant>
        <vt:i4>345</vt:i4>
      </vt:variant>
      <vt:variant>
        <vt:i4>0</vt:i4>
      </vt:variant>
      <vt:variant>
        <vt:i4>5</vt:i4>
      </vt:variant>
      <vt:variant>
        <vt:lpwstr>http://www.virginia.edu/vpr/irb/HSR_docs/Checklists/Continuation_Checklist_Full Board.doc</vt:lpwstr>
      </vt:variant>
      <vt:variant>
        <vt:lpwstr/>
      </vt:variant>
      <vt:variant>
        <vt:i4>4980834</vt:i4>
      </vt:variant>
      <vt:variant>
        <vt:i4>342</vt:i4>
      </vt:variant>
      <vt:variant>
        <vt:i4>0</vt:i4>
      </vt:variant>
      <vt:variant>
        <vt:i4>5</vt:i4>
      </vt:variant>
      <vt:variant>
        <vt:lpwstr>\\vprweb.eservices.virginia.edu\vprweb-users\IRB\IRB-HSR\WEBSITE\Forms on website\Continuation_Checklist_Full_Board.docx</vt:lpwstr>
      </vt:variant>
      <vt:variant>
        <vt:lpwstr/>
      </vt:variant>
      <vt:variant>
        <vt:i4>4980834</vt:i4>
      </vt:variant>
      <vt:variant>
        <vt:i4>339</vt:i4>
      </vt:variant>
      <vt:variant>
        <vt:i4>0</vt:i4>
      </vt:variant>
      <vt:variant>
        <vt:i4>5</vt:i4>
      </vt:variant>
      <vt:variant>
        <vt:lpwstr>\\vprweb.eservices.virginia.edu\vprweb-users\IRB\IRB-HSR\WEBSITE\Forms on website\Continuation_Checklist_Full_Board.docx</vt:lpwstr>
      </vt:variant>
      <vt:variant>
        <vt:lpwstr/>
      </vt:variant>
      <vt:variant>
        <vt:i4>7864379</vt:i4>
      </vt:variant>
      <vt:variant>
        <vt:i4>336</vt:i4>
      </vt:variant>
      <vt:variant>
        <vt:i4>0</vt:i4>
      </vt:variant>
      <vt:variant>
        <vt:i4>5</vt:i4>
      </vt:variant>
      <vt:variant>
        <vt:lpwstr>http://www.virginia.edu/vpr/irb/HSR_docs/Forms/Continuation_Checklist_Full_Board.docx</vt:lpwstr>
      </vt:variant>
      <vt:variant>
        <vt:lpwstr/>
      </vt:variant>
      <vt:variant>
        <vt:i4>32</vt:i4>
      </vt:variant>
      <vt:variant>
        <vt:i4>333</vt:i4>
      </vt:variant>
      <vt:variant>
        <vt:i4>0</vt:i4>
      </vt:variant>
      <vt:variant>
        <vt:i4>5</vt:i4>
      </vt:variant>
      <vt:variant>
        <vt:lpwstr>http://www.virginia.edu/vprgs/irb/hsr/for_members.html</vt:lpwstr>
      </vt:variant>
      <vt:variant>
        <vt:lpwstr/>
      </vt:variant>
      <vt:variant>
        <vt:i4>6160510</vt:i4>
      </vt:variant>
      <vt:variant>
        <vt:i4>330</vt:i4>
      </vt:variant>
      <vt:variant>
        <vt:i4>0</vt:i4>
      </vt:variant>
      <vt:variant>
        <vt:i4>5</vt:i4>
      </vt:variant>
      <vt:variant>
        <vt:lpwstr>http://www.virginia.edu/vpr/irb/hsr/calendars_2012.html</vt:lpwstr>
      </vt:variant>
      <vt:variant>
        <vt:lpwstr/>
      </vt:variant>
      <vt:variant>
        <vt:i4>2293871</vt:i4>
      </vt:variant>
      <vt:variant>
        <vt:i4>327</vt:i4>
      </vt:variant>
      <vt:variant>
        <vt:i4>0</vt:i4>
      </vt:variant>
      <vt:variant>
        <vt:i4>5</vt:i4>
      </vt:variant>
      <vt:variant>
        <vt:lpwstr>http://www.procurement.virginia.edu/pagevendors</vt:lpwstr>
      </vt:variant>
      <vt:variant>
        <vt:lpwstr/>
      </vt:variant>
      <vt:variant>
        <vt:i4>3145749</vt:i4>
      </vt:variant>
      <vt:variant>
        <vt:i4>324</vt:i4>
      </vt:variant>
      <vt:variant>
        <vt:i4>0</vt:i4>
      </vt:variant>
      <vt:variant>
        <vt:i4>5</vt:i4>
      </vt:variant>
      <vt:variant>
        <vt:lpwstr>http://www.virginia.edu/vpr/irb/hsr/education_online.html</vt:lpwstr>
      </vt:variant>
      <vt:variant>
        <vt:lpwstr/>
      </vt:variant>
      <vt:variant>
        <vt:i4>7995453</vt:i4>
      </vt:variant>
      <vt:variant>
        <vt:i4>321</vt:i4>
      </vt:variant>
      <vt:variant>
        <vt:i4>0</vt:i4>
      </vt:variant>
      <vt:variant>
        <vt:i4>5</vt:i4>
      </vt:variant>
      <vt:variant>
        <vt:lpwstr>https://www.citiprogram.org/default.asp</vt:lpwstr>
      </vt:variant>
      <vt:variant>
        <vt:lpwstr/>
      </vt:variant>
      <vt:variant>
        <vt:i4>5701703</vt:i4>
      </vt:variant>
      <vt:variant>
        <vt:i4>318</vt:i4>
      </vt:variant>
      <vt:variant>
        <vt:i4>0</vt:i4>
      </vt:variant>
      <vt:variant>
        <vt:i4>5</vt:i4>
      </vt:variant>
      <vt:variant>
        <vt:lpwstr>http://www.virginia.edu/vpr/irb/hsr/members.html</vt:lpwstr>
      </vt:variant>
      <vt:variant>
        <vt:lpwstr/>
      </vt:variant>
      <vt:variant>
        <vt:i4>5046363</vt:i4>
      </vt:variant>
      <vt:variant>
        <vt:i4>315</vt:i4>
      </vt:variant>
      <vt:variant>
        <vt:i4>0</vt:i4>
      </vt:variant>
      <vt:variant>
        <vt:i4>5</vt:i4>
      </vt:variant>
      <vt:variant>
        <vt:lpwstr>http://www.virginia.edu/vprgs/irb/hsr/HIPAA.html</vt:lpwstr>
      </vt:variant>
      <vt:variant>
        <vt:lpwstr/>
      </vt:variant>
      <vt:variant>
        <vt:i4>4128784</vt:i4>
      </vt:variant>
      <vt:variant>
        <vt:i4>312</vt:i4>
      </vt:variant>
      <vt:variant>
        <vt:i4>0</vt:i4>
      </vt:variant>
      <vt:variant>
        <vt:i4>5</vt:i4>
      </vt:variant>
      <vt:variant>
        <vt:lpwstr>http://www.virginia.edu/vprgs/irb/hsr/ethical_principles.html</vt:lpwstr>
      </vt:variant>
      <vt:variant>
        <vt:lpwstr/>
      </vt:variant>
      <vt:variant>
        <vt:i4>5570672</vt:i4>
      </vt:variant>
      <vt:variant>
        <vt:i4>309</vt:i4>
      </vt:variant>
      <vt:variant>
        <vt:i4>0</vt:i4>
      </vt:variant>
      <vt:variant>
        <vt:i4>5</vt:i4>
      </vt:variant>
      <vt:variant>
        <vt:lpwstr>http://www.virginia.edu/vpr/irb/hsr/org_charts.html</vt:lpwstr>
      </vt:variant>
      <vt:variant>
        <vt:lpwstr/>
      </vt:variant>
      <vt:variant>
        <vt:i4>3145765</vt:i4>
      </vt:variant>
      <vt:variant>
        <vt:i4>306</vt:i4>
      </vt:variant>
      <vt:variant>
        <vt:i4>0</vt:i4>
      </vt:variant>
      <vt:variant>
        <vt:i4>5</vt:i4>
      </vt:variant>
      <vt:variant>
        <vt:lpwstr>http://www.virginia.edu/vpr/irb/hsr/staff.html</vt:lpwstr>
      </vt:variant>
      <vt:variant>
        <vt:lpwstr/>
      </vt:variant>
      <vt:variant>
        <vt:i4>65662</vt:i4>
      </vt:variant>
      <vt:variant>
        <vt:i4>303</vt:i4>
      </vt:variant>
      <vt:variant>
        <vt:i4>0</vt:i4>
      </vt:variant>
      <vt:variant>
        <vt:i4>5</vt:i4>
      </vt:variant>
      <vt:variant>
        <vt:lpwstr>http://www.virginia.edu/vpr/irb/HSR_docs/Guidance/Standard_Operating_Procedures.pdf</vt:lpwstr>
      </vt:variant>
      <vt:variant>
        <vt:lpwstr/>
      </vt:variant>
      <vt:variant>
        <vt:i4>1441844</vt:i4>
      </vt:variant>
      <vt:variant>
        <vt:i4>296</vt:i4>
      </vt:variant>
      <vt:variant>
        <vt:i4>0</vt:i4>
      </vt:variant>
      <vt:variant>
        <vt:i4>5</vt:i4>
      </vt:variant>
      <vt:variant>
        <vt:lpwstr/>
      </vt:variant>
      <vt:variant>
        <vt:lpwstr>_Toc480958589</vt:lpwstr>
      </vt:variant>
      <vt:variant>
        <vt:i4>1441844</vt:i4>
      </vt:variant>
      <vt:variant>
        <vt:i4>290</vt:i4>
      </vt:variant>
      <vt:variant>
        <vt:i4>0</vt:i4>
      </vt:variant>
      <vt:variant>
        <vt:i4>5</vt:i4>
      </vt:variant>
      <vt:variant>
        <vt:lpwstr/>
      </vt:variant>
      <vt:variant>
        <vt:lpwstr>_Toc480958588</vt:lpwstr>
      </vt:variant>
      <vt:variant>
        <vt:i4>1441844</vt:i4>
      </vt:variant>
      <vt:variant>
        <vt:i4>284</vt:i4>
      </vt:variant>
      <vt:variant>
        <vt:i4>0</vt:i4>
      </vt:variant>
      <vt:variant>
        <vt:i4>5</vt:i4>
      </vt:variant>
      <vt:variant>
        <vt:lpwstr/>
      </vt:variant>
      <vt:variant>
        <vt:lpwstr>_Toc480958587</vt:lpwstr>
      </vt:variant>
      <vt:variant>
        <vt:i4>1441844</vt:i4>
      </vt:variant>
      <vt:variant>
        <vt:i4>278</vt:i4>
      </vt:variant>
      <vt:variant>
        <vt:i4>0</vt:i4>
      </vt:variant>
      <vt:variant>
        <vt:i4>5</vt:i4>
      </vt:variant>
      <vt:variant>
        <vt:lpwstr/>
      </vt:variant>
      <vt:variant>
        <vt:lpwstr>_Toc480958586</vt:lpwstr>
      </vt:variant>
      <vt:variant>
        <vt:i4>1441844</vt:i4>
      </vt:variant>
      <vt:variant>
        <vt:i4>272</vt:i4>
      </vt:variant>
      <vt:variant>
        <vt:i4>0</vt:i4>
      </vt:variant>
      <vt:variant>
        <vt:i4>5</vt:i4>
      </vt:variant>
      <vt:variant>
        <vt:lpwstr/>
      </vt:variant>
      <vt:variant>
        <vt:lpwstr>_Toc480958585</vt:lpwstr>
      </vt:variant>
      <vt:variant>
        <vt:i4>1441844</vt:i4>
      </vt:variant>
      <vt:variant>
        <vt:i4>266</vt:i4>
      </vt:variant>
      <vt:variant>
        <vt:i4>0</vt:i4>
      </vt:variant>
      <vt:variant>
        <vt:i4>5</vt:i4>
      </vt:variant>
      <vt:variant>
        <vt:lpwstr/>
      </vt:variant>
      <vt:variant>
        <vt:lpwstr>_Toc480958584</vt:lpwstr>
      </vt:variant>
      <vt:variant>
        <vt:i4>1441844</vt:i4>
      </vt:variant>
      <vt:variant>
        <vt:i4>260</vt:i4>
      </vt:variant>
      <vt:variant>
        <vt:i4>0</vt:i4>
      </vt:variant>
      <vt:variant>
        <vt:i4>5</vt:i4>
      </vt:variant>
      <vt:variant>
        <vt:lpwstr/>
      </vt:variant>
      <vt:variant>
        <vt:lpwstr>_Toc480958583</vt:lpwstr>
      </vt:variant>
      <vt:variant>
        <vt:i4>1441844</vt:i4>
      </vt:variant>
      <vt:variant>
        <vt:i4>254</vt:i4>
      </vt:variant>
      <vt:variant>
        <vt:i4>0</vt:i4>
      </vt:variant>
      <vt:variant>
        <vt:i4>5</vt:i4>
      </vt:variant>
      <vt:variant>
        <vt:lpwstr/>
      </vt:variant>
      <vt:variant>
        <vt:lpwstr>_Toc480958582</vt:lpwstr>
      </vt:variant>
      <vt:variant>
        <vt:i4>1441844</vt:i4>
      </vt:variant>
      <vt:variant>
        <vt:i4>248</vt:i4>
      </vt:variant>
      <vt:variant>
        <vt:i4>0</vt:i4>
      </vt:variant>
      <vt:variant>
        <vt:i4>5</vt:i4>
      </vt:variant>
      <vt:variant>
        <vt:lpwstr/>
      </vt:variant>
      <vt:variant>
        <vt:lpwstr>_Toc480958581</vt:lpwstr>
      </vt:variant>
      <vt:variant>
        <vt:i4>1441844</vt:i4>
      </vt:variant>
      <vt:variant>
        <vt:i4>242</vt:i4>
      </vt:variant>
      <vt:variant>
        <vt:i4>0</vt:i4>
      </vt:variant>
      <vt:variant>
        <vt:i4>5</vt:i4>
      </vt:variant>
      <vt:variant>
        <vt:lpwstr/>
      </vt:variant>
      <vt:variant>
        <vt:lpwstr>_Toc480958580</vt:lpwstr>
      </vt:variant>
      <vt:variant>
        <vt:i4>1638452</vt:i4>
      </vt:variant>
      <vt:variant>
        <vt:i4>236</vt:i4>
      </vt:variant>
      <vt:variant>
        <vt:i4>0</vt:i4>
      </vt:variant>
      <vt:variant>
        <vt:i4>5</vt:i4>
      </vt:variant>
      <vt:variant>
        <vt:lpwstr/>
      </vt:variant>
      <vt:variant>
        <vt:lpwstr>_Toc480958579</vt:lpwstr>
      </vt:variant>
      <vt:variant>
        <vt:i4>1638452</vt:i4>
      </vt:variant>
      <vt:variant>
        <vt:i4>230</vt:i4>
      </vt:variant>
      <vt:variant>
        <vt:i4>0</vt:i4>
      </vt:variant>
      <vt:variant>
        <vt:i4>5</vt:i4>
      </vt:variant>
      <vt:variant>
        <vt:lpwstr/>
      </vt:variant>
      <vt:variant>
        <vt:lpwstr>_Toc480958578</vt:lpwstr>
      </vt:variant>
      <vt:variant>
        <vt:i4>1638452</vt:i4>
      </vt:variant>
      <vt:variant>
        <vt:i4>224</vt:i4>
      </vt:variant>
      <vt:variant>
        <vt:i4>0</vt:i4>
      </vt:variant>
      <vt:variant>
        <vt:i4>5</vt:i4>
      </vt:variant>
      <vt:variant>
        <vt:lpwstr/>
      </vt:variant>
      <vt:variant>
        <vt:lpwstr>_Toc480958577</vt:lpwstr>
      </vt:variant>
      <vt:variant>
        <vt:i4>1638452</vt:i4>
      </vt:variant>
      <vt:variant>
        <vt:i4>218</vt:i4>
      </vt:variant>
      <vt:variant>
        <vt:i4>0</vt:i4>
      </vt:variant>
      <vt:variant>
        <vt:i4>5</vt:i4>
      </vt:variant>
      <vt:variant>
        <vt:lpwstr/>
      </vt:variant>
      <vt:variant>
        <vt:lpwstr>_Toc480958576</vt:lpwstr>
      </vt:variant>
      <vt:variant>
        <vt:i4>1638452</vt:i4>
      </vt:variant>
      <vt:variant>
        <vt:i4>212</vt:i4>
      </vt:variant>
      <vt:variant>
        <vt:i4>0</vt:i4>
      </vt:variant>
      <vt:variant>
        <vt:i4>5</vt:i4>
      </vt:variant>
      <vt:variant>
        <vt:lpwstr/>
      </vt:variant>
      <vt:variant>
        <vt:lpwstr>_Toc480958575</vt:lpwstr>
      </vt:variant>
      <vt:variant>
        <vt:i4>1638452</vt:i4>
      </vt:variant>
      <vt:variant>
        <vt:i4>206</vt:i4>
      </vt:variant>
      <vt:variant>
        <vt:i4>0</vt:i4>
      </vt:variant>
      <vt:variant>
        <vt:i4>5</vt:i4>
      </vt:variant>
      <vt:variant>
        <vt:lpwstr/>
      </vt:variant>
      <vt:variant>
        <vt:lpwstr>_Toc480958574</vt:lpwstr>
      </vt:variant>
      <vt:variant>
        <vt:i4>1638452</vt:i4>
      </vt:variant>
      <vt:variant>
        <vt:i4>200</vt:i4>
      </vt:variant>
      <vt:variant>
        <vt:i4>0</vt:i4>
      </vt:variant>
      <vt:variant>
        <vt:i4>5</vt:i4>
      </vt:variant>
      <vt:variant>
        <vt:lpwstr/>
      </vt:variant>
      <vt:variant>
        <vt:lpwstr>_Toc480958573</vt:lpwstr>
      </vt:variant>
      <vt:variant>
        <vt:i4>1638452</vt:i4>
      </vt:variant>
      <vt:variant>
        <vt:i4>194</vt:i4>
      </vt:variant>
      <vt:variant>
        <vt:i4>0</vt:i4>
      </vt:variant>
      <vt:variant>
        <vt:i4>5</vt:i4>
      </vt:variant>
      <vt:variant>
        <vt:lpwstr/>
      </vt:variant>
      <vt:variant>
        <vt:lpwstr>_Toc480958572</vt:lpwstr>
      </vt:variant>
      <vt:variant>
        <vt:i4>1638452</vt:i4>
      </vt:variant>
      <vt:variant>
        <vt:i4>188</vt:i4>
      </vt:variant>
      <vt:variant>
        <vt:i4>0</vt:i4>
      </vt:variant>
      <vt:variant>
        <vt:i4>5</vt:i4>
      </vt:variant>
      <vt:variant>
        <vt:lpwstr/>
      </vt:variant>
      <vt:variant>
        <vt:lpwstr>_Toc480958571</vt:lpwstr>
      </vt:variant>
      <vt:variant>
        <vt:i4>1638452</vt:i4>
      </vt:variant>
      <vt:variant>
        <vt:i4>182</vt:i4>
      </vt:variant>
      <vt:variant>
        <vt:i4>0</vt:i4>
      </vt:variant>
      <vt:variant>
        <vt:i4>5</vt:i4>
      </vt:variant>
      <vt:variant>
        <vt:lpwstr/>
      </vt:variant>
      <vt:variant>
        <vt:lpwstr>_Toc480958570</vt:lpwstr>
      </vt:variant>
      <vt:variant>
        <vt:i4>1572916</vt:i4>
      </vt:variant>
      <vt:variant>
        <vt:i4>176</vt:i4>
      </vt:variant>
      <vt:variant>
        <vt:i4>0</vt:i4>
      </vt:variant>
      <vt:variant>
        <vt:i4>5</vt:i4>
      </vt:variant>
      <vt:variant>
        <vt:lpwstr/>
      </vt:variant>
      <vt:variant>
        <vt:lpwstr>_Toc480958569</vt:lpwstr>
      </vt:variant>
      <vt:variant>
        <vt:i4>1572916</vt:i4>
      </vt:variant>
      <vt:variant>
        <vt:i4>170</vt:i4>
      </vt:variant>
      <vt:variant>
        <vt:i4>0</vt:i4>
      </vt:variant>
      <vt:variant>
        <vt:i4>5</vt:i4>
      </vt:variant>
      <vt:variant>
        <vt:lpwstr/>
      </vt:variant>
      <vt:variant>
        <vt:lpwstr>_Toc480958568</vt:lpwstr>
      </vt:variant>
      <vt:variant>
        <vt:i4>1572916</vt:i4>
      </vt:variant>
      <vt:variant>
        <vt:i4>164</vt:i4>
      </vt:variant>
      <vt:variant>
        <vt:i4>0</vt:i4>
      </vt:variant>
      <vt:variant>
        <vt:i4>5</vt:i4>
      </vt:variant>
      <vt:variant>
        <vt:lpwstr/>
      </vt:variant>
      <vt:variant>
        <vt:lpwstr>_Toc480958567</vt:lpwstr>
      </vt:variant>
      <vt:variant>
        <vt:i4>1572916</vt:i4>
      </vt:variant>
      <vt:variant>
        <vt:i4>158</vt:i4>
      </vt:variant>
      <vt:variant>
        <vt:i4>0</vt:i4>
      </vt:variant>
      <vt:variant>
        <vt:i4>5</vt:i4>
      </vt:variant>
      <vt:variant>
        <vt:lpwstr/>
      </vt:variant>
      <vt:variant>
        <vt:lpwstr>_Toc480958566</vt:lpwstr>
      </vt:variant>
      <vt:variant>
        <vt:i4>1572916</vt:i4>
      </vt:variant>
      <vt:variant>
        <vt:i4>152</vt:i4>
      </vt:variant>
      <vt:variant>
        <vt:i4>0</vt:i4>
      </vt:variant>
      <vt:variant>
        <vt:i4>5</vt:i4>
      </vt:variant>
      <vt:variant>
        <vt:lpwstr/>
      </vt:variant>
      <vt:variant>
        <vt:lpwstr>_Toc480958565</vt:lpwstr>
      </vt:variant>
      <vt:variant>
        <vt:i4>1572916</vt:i4>
      </vt:variant>
      <vt:variant>
        <vt:i4>146</vt:i4>
      </vt:variant>
      <vt:variant>
        <vt:i4>0</vt:i4>
      </vt:variant>
      <vt:variant>
        <vt:i4>5</vt:i4>
      </vt:variant>
      <vt:variant>
        <vt:lpwstr/>
      </vt:variant>
      <vt:variant>
        <vt:lpwstr>_Toc480958564</vt:lpwstr>
      </vt:variant>
      <vt:variant>
        <vt:i4>1572916</vt:i4>
      </vt:variant>
      <vt:variant>
        <vt:i4>140</vt:i4>
      </vt:variant>
      <vt:variant>
        <vt:i4>0</vt:i4>
      </vt:variant>
      <vt:variant>
        <vt:i4>5</vt:i4>
      </vt:variant>
      <vt:variant>
        <vt:lpwstr/>
      </vt:variant>
      <vt:variant>
        <vt:lpwstr>_Toc480958563</vt:lpwstr>
      </vt:variant>
      <vt:variant>
        <vt:i4>1572916</vt:i4>
      </vt:variant>
      <vt:variant>
        <vt:i4>134</vt:i4>
      </vt:variant>
      <vt:variant>
        <vt:i4>0</vt:i4>
      </vt:variant>
      <vt:variant>
        <vt:i4>5</vt:i4>
      </vt:variant>
      <vt:variant>
        <vt:lpwstr/>
      </vt:variant>
      <vt:variant>
        <vt:lpwstr>_Toc480958562</vt:lpwstr>
      </vt:variant>
      <vt:variant>
        <vt:i4>1572916</vt:i4>
      </vt:variant>
      <vt:variant>
        <vt:i4>128</vt:i4>
      </vt:variant>
      <vt:variant>
        <vt:i4>0</vt:i4>
      </vt:variant>
      <vt:variant>
        <vt:i4>5</vt:i4>
      </vt:variant>
      <vt:variant>
        <vt:lpwstr/>
      </vt:variant>
      <vt:variant>
        <vt:lpwstr>_Toc480958561</vt:lpwstr>
      </vt:variant>
      <vt:variant>
        <vt:i4>1572916</vt:i4>
      </vt:variant>
      <vt:variant>
        <vt:i4>122</vt:i4>
      </vt:variant>
      <vt:variant>
        <vt:i4>0</vt:i4>
      </vt:variant>
      <vt:variant>
        <vt:i4>5</vt:i4>
      </vt:variant>
      <vt:variant>
        <vt:lpwstr/>
      </vt:variant>
      <vt:variant>
        <vt:lpwstr>_Toc480958560</vt:lpwstr>
      </vt:variant>
      <vt:variant>
        <vt:i4>1769524</vt:i4>
      </vt:variant>
      <vt:variant>
        <vt:i4>116</vt:i4>
      </vt:variant>
      <vt:variant>
        <vt:i4>0</vt:i4>
      </vt:variant>
      <vt:variant>
        <vt:i4>5</vt:i4>
      </vt:variant>
      <vt:variant>
        <vt:lpwstr/>
      </vt:variant>
      <vt:variant>
        <vt:lpwstr>_Toc480958559</vt:lpwstr>
      </vt:variant>
      <vt:variant>
        <vt:i4>1769524</vt:i4>
      </vt:variant>
      <vt:variant>
        <vt:i4>110</vt:i4>
      </vt:variant>
      <vt:variant>
        <vt:i4>0</vt:i4>
      </vt:variant>
      <vt:variant>
        <vt:i4>5</vt:i4>
      </vt:variant>
      <vt:variant>
        <vt:lpwstr/>
      </vt:variant>
      <vt:variant>
        <vt:lpwstr>_Toc480958558</vt:lpwstr>
      </vt:variant>
      <vt:variant>
        <vt:i4>1769524</vt:i4>
      </vt:variant>
      <vt:variant>
        <vt:i4>104</vt:i4>
      </vt:variant>
      <vt:variant>
        <vt:i4>0</vt:i4>
      </vt:variant>
      <vt:variant>
        <vt:i4>5</vt:i4>
      </vt:variant>
      <vt:variant>
        <vt:lpwstr/>
      </vt:variant>
      <vt:variant>
        <vt:lpwstr>_Toc480958557</vt:lpwstr>
      </vt:variant>
      <vt:variant>
        <vt:i4>1769524</vt:i4>
      </vt:variant>
      <vt:variant>
        <vt:i4>98</vt:i4>
      </vt:variant>
      <vt:variant>
        <vt:i4>0</vt:i4>
      </vt:variant>
      <vt:variant>
        <vt:i4>5</vt:i4>
      </vt:variant>
      <vt:variant>
        <vt:lpwstr/>
      </vt:variant>
      <vt:variant>
        <vt:lpwstr>_Toc480958556</vt:lpwstr>
      </vt:variant>
      <vt:variant>
        <vt:i4>1769524</vt:i4>
      </vt:variant>
      <vt:variant>
        <vt:i4>92</vt:i4>
      </vt:variant>
      <vt:variant>
        <vt:i4>0</vt:i4>
      </vt:variant>
      <vt:variant>
        <vt:i4>5</vt:i4>
      </vt:variant>
      <vt:variant>
        <vt:lpwstr/>
      </vt:variant>
      <vt:variant>
        <vt:lpwstr>_Toc480958555</vt:lpwstr>
      </vt:variant>
      <vt:variant>
        <vt:i4>1769524</vt:i4>
      </vt:variant>
      <vt:variant>
        <vt:i4>86</vt:i4>
      </vt:variant>
      <vt:variant>
        <vt:i4>0</vt:i4>
      </vt:variant>
      <vt:variant>
        <vt:i4>5</vt:i4>
      </vt:variant>
      <vt:variant>
        <vt:lpwstr/>
      </vt:variant>
      <vt:variant>
        <vt:lpwstr>_Toc480958554</vt:lpwstr>
      </vt:variant>
      <vt:variant>
        <vt:i4>1769524</vt:i4>
      </vt:variant>
      <vt:variant>
        <vt:i4>80</vt:i4>
      </vt:variant>
      <vt:variant>
        <vt:i4>0</vt:i4>
      </vt:variant>
      <vt:variant>
        <vt:i4>5</vt:i4>
      </vt:variant>
      <vt:variant>
        <vt:lpwstr/>
      </vt:variant>
      <vt:variant>
        <vt:lpwstr>_Toc480958553</vt:lpwstr>
      </vt:variant>
      <vt:variant>
        <vt:i4>1769524</vt:i4>
      </vt:variant>
      <vt:variant>
        <vt:i4>74</vt:i4>
      </vt:variant>
      <vt:variant>
        <vt:i4>0</vt:i4>
      </vt:variant>
      <vt:variant>
        <vt:i4>5</vt:i4>
      </vt:variant>
      <vt:variant>
        <vt:lpwstr/>
      </vt:variant>
      <vt:variant>
        <vt:lpwstr>_Toc480958552</vt:lpwstr>
      </vt:variant>
      <vt:variant>
        <vt:i4>1769524</vt:i4>
      </vt:variant>
      <vt:variant>
        <vt:i4>68</vt:i4>
      </vt:variant>
      <vt:variant>
        <vt:i4>0</vt:i4>
      </vt:variant>
      <vt:variant>
        <vt:i4>5</vt:i4>
      </vt:variant>
      <vt:variant>
        <vt:lpwstr/>
      </vt:variant>
      <vt:variant>
        <vt:lpwstr>_Toc480958551</vt:lpwstr>
      </vt:variant>
      <vt:variant>
        <vt:i4>1769524</vt:i4>
      </vt:variant>
      <vt:variant>
        <vt:i4>62</vt:i4>
      </vt:variant>
      <vt:variant>
        <vt:i4>0</vt:i4>
      </vt:variant>
      <vt:variant>
        <vt:i4>5</vt:i4>
      </vt:variant>
      <vt:variant>
        <vt:lpwstr/>
      </vt:variant>
      <vt:variant>
        <vt:lpwstr>_Toc480958550</vt:lpwstr>
      </vt:variant>
      <vt:variant>
        <vt:i4>1703988</vt:i4>
      </vt:variant>
      <vt:variant>
        <vt:i4>56</vt:i4>
      </vt:variant>
      <vt:variant>
        <vt:i4>0</vt:i4>
      </vt:variant>
      <vt:variant>
        <vt:i4>5</vt:i4>
      </vt:variant>
      <vt:variant>
        <vt:lpwstr/>
      </vt:variant>
      <vt:variant>
        <vt:lpwstr>_Toc480958549</vt:lpwstr>
      </vt:variant>
      <vt:variant>
        <vt:i4>1703988</vt:i4>
      </vt:variant>
      <vt:variant>
        <vt:i4>50</vt:i4>
      </vt:variant>
      <vt:variant>
        <vt:i4>0</vt:i4>
      </vt:variant>
      <vt:variant>
        <vt:i4>5</vt:i4>
      </vt:variant>
      <vt:variant>
        <vt:lpwstr/>
      </vt:variant>
      <vt:variant>
        <vt:lpwstr>_Toc480958548</vt:lpwstr>
      </vt:variant>
      <vt:variant>
        <vt:i4>1703988</vt:i4>
      </vt:variant>
      <vt:variant>
        <vt:i4>44</vt:i4>
      </vt:variant>
      <vt:variant>
        <vt:i4>0</vt:i4>
      </vt:variant>
      <vt:variant>
        <vt:i4>5</vt:i4>
      </vt:variant>
      <vt:variant>
        <vt:lpwstr/>
      </vt:variant>
      <vt:variant>
        <vt:lpwstr>_Toc480958547</vt:lpwstr>
      </vt:variant>
      <vt:variant>
        <vt:i4>1703988</vt:i4>
      </vt:variant>
      <vt:variant>
        <vt:i4>38</vt:i4>
      </vt:variant>
      <vt:variant>
        <vt:i4>0</vt:i4>
      </vt:variant>
      <vt:variant>
        <vt:i4>5</vt:i4>
      </vt:variant>
      <vt:variant>
        <vt:lpwstr/>
      </vt:variant>
      <vt:variant>
        <vt:lpwstr>_Toc480958546</vt:lpwstr>
      </vt:variant>
      <vt:variant>
        <vt:i4>1703988</vt:i4>
      </vt:variant>
      <vt:variant>
        <vt:i4>32</vt:i4>
      </vt:variant>
      <vt:variant>
        <vt:i4>0</vt:i4>
      </vt:variant>
      <vt:variant>
        <vt:i4>5</vt:i4>
      </vt:variant>
      <vt:variant>
        <vt:lpwstr/>
      </vt:variant>
      <vt:variant>
        <vt:lpwstr>_Toc480958545</vt:lpwstr>
      </vt:variant>
      <vt:variant>
        <vt:i4>1703988</vt:i4>
      </vt:variant>
      <vt:variant>
        <vt:i4>26</vt:i4>
      </vt:variant>
      <vt:variant>
        <vt:i4>0</vt:i4>
      </vt:variant>
      <vt:variant>
        <vt:i4>5</vt:i4>
      </vt:variant>
      <vt:variant>
        <vt:lpwstr/>
      </vt:variant>
      <vt:variant>
        <vt:lpwstr>_Toc480958544</vt:lpwstr>
      </vt:variant>
      <vt:variant>
        <vt:i4>1703988</vt:i4>
      </vt:variant>
      <vt:variant>
        <vt:i4>20</vt:i4>
      </vt:variant>
      <vt:variant>
        <vt:i4>0</vt:i4>
      </vt:variant>
      <vt:variant>
        <vt:i4>5</vt:i4>
      </vt:variant>
      <vt:variant>
        <vt:lpwstr/>
      </vt:variant>
      <vt:variant>
        <vt:lpwstr>_Toc480958543</vt:lpwstr>
      </vt:variant>
      <vt:variant>
        <vt:i4>1703988</vt:i4>
      </vt:variant>
      <vt:variant>
        <vt:i4>14</vt:i4>
      </vt:variant>
      <vt:variant>
        <vt:i4>0</vt:i4>
      </vt:variant>
      <vt:variant>
        <vt:i4>5</vt:i4>
      </vt:variant>
      <vt:variant>
        <vt:lpwstr/>
      </vt:variant>
      <vt:variant>
        <vt:lpwstr>_Toc480958542</vt:lpwstr>
      </vt:variant>
      <vt:variant>
        <vt:i4>1703988</vt:i4>
      </vt:variant>
      <vt:variant>
        <vt:i4>8</vt:i4>
      </vt:variant>
      <vt:variant>
        <vt:i4>0</vt:i4>
      </vt:variant>
      <vt:variant>
        <vt:i4>5</vt:i4>
      </vt:variant>
      <vt:variant>
        <vt:lpwstr/>
      </vt:variant>
      <vt:variant>
        <vt:lpwstr>_Toc480958541</vt:lpwstr>
      </vt:variant>
      <vt:variant>
        <vt:i4>1703988</vt:i4>
      </vt:variant>
      <vt:variant>
        <vt:i4>2</vt:i4>
      </vt:variant>
      <vt:variant>
        <vt:i4>0</vt:i4>
      </vt:variant>
      <vt:variant>
        <vt:i4>5</vt:i4>
      </vt:variant>
      <vt:variant>
        <vt:lpwstr/>
      </vt:variant>
      <vt:variant>
        <vt:lpwstr>_Toc480958540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2023-09-12T19:38:00Z</dcterms:created>
  <dcterms:modified xsi:type="dcterms:W3CDTF">2023-09-12T19:39:00Z</dcterms:modified>
</cp:coreProperties>
</file>